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A" w:rsidRPr="00AC5CE4" w:rsidRDefault="000317C0" w:rsidP="004B09DA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4B09DA" w:rsidRPr="00AC5CE4">
        <w:rPr>
          <w:b/>
          <w:bCs/>
          <w:sz w:val="32"/>
          <w:szCs w:val="32"/>
        </w:rPr>
        <w:t>Сопоставительный ана</w:t>
      </w:r>
      <w:r>
        <w:rPr>
          <w:b/>
          <w:bCs/>
          <w:sz w:val="32"/>
          <w:szCs w:val="32"/>
        </w:rPr>
        <w:t>лиз стихотворений Мандельштама»</w:t>
      </w:r>
    </w:p>
    <w:bookmarkEnd w:id="0"/>
    <w:p w:rsidR="004B09DA" w:rsidRPr="00AC5CE4" w:rsidRDefault="004B09DA" w:rsidP="004B09DA">
      <w:pPr>
        <w:spacing w:before="120"/>
        <w:ind w:firstLine="567"/>
        <w:jc w:val="both"/>
        <w:rPr>
          <w:sz w:val="28"/>
          <w:szCs w:val="28"/>
        </w:rPr>
      </w:pPr>
      <w:r w:rsidRPr="00AC5CE4">
        <w:rPr>
          <w:sz w:val="28"/>
          <w:szCs w:val="28"/>
        </w:rPr>
        <w:t>Работу подготовила Леонова Наталья Александровна, группа 044, 1 курс</w:t>
      </w:r>
    </w:p>
    <w:p w:rsidR="004B09DA" w:rsidRPr="00AC5CE4" w:rsidRDefault="004B09DA" w:rsidP="004B09DA">
      <w:pPr>
        <w:spacing w:before="120"/>
        <w:ind w:firstLine="567"/>
        <w:jc w:val="both"/>
        <w:rPr>
          <w:sz w:val="28"/>
          <w:szCs w:val="28"/>
        </w:rPr>
      </w:pPr>
      <w:r w:rsidRPr="00AC5CE4">
        <w:rPr>
          <w:sz w:val="28"/>
          <w:szCs w:val="28"/>
        </w:rPr>
        <w:t>Российский Государственный Гуманитарный Университет, Филологический факультет</w:t>
      </w:r>
    </w:p>
    <w:p w:rsidR="004B09DA" w:rsidRPr="00AC5CE4" w:rsidRDefault="004B09DA" w:rsidP="004B09DA">
      <w:pPr>
        <w:spacing w:before="120"/>
        <w:ind w:firstLine="567"/>
        <w:jc w:val="both"/>
        <w:rPr>
          <w:sz w:val="28"/>
          <w:szCs w:val="28"/>
        </w:rPr>
      </w:pPr>
      <w:r w:rsidRPr="00AC5CE4">
        <w:rPr>
          <w:sz w:val="28"/>
          <w:szCs w:val="28"/>
        </w:rPr>
        <w:t>Москва,  2005 г.</w:t>
      </w:r>
    </w:p>
    <w:p w:rsidR="004B09DA" w:rsidRDefault="004B09DA" w:rsidP="004B09DA">
      <w:pPr>
        <w:spacing w:before="120"/>
        <w:ind w:firstLine="567"/>
        <w:jc w:val="both"/>
        <w:rPr>
          <w:rFonts w:eastAsia="Arial Unicode MS"/>
        </w:rPr>
      </w:pPr>
      <w:r w:rsidRPr="00AC5CE4">
        <w:rPr>
          <w:rFonts w:eastAsia="Arial Unicode MS"/>
        </w:rPr>
        <w:t>Стихотворение «Заблудился я в небе - что делать</w:t>
      </w:r>
      <w:proofErr w:type="gramStart"/>
      <w:r w:rsidRPr="00AC5CE4">
        <w:rPr>
          <w:rFonts w:eastAsia="Arial Unicode MS"/>
        </w:rPr>
        <w:t xml:space="preserve">?...» </w:t>
      </w:r>
      <w:proofErr w:type="gramEnd"/>
      <w:r w:rsidRPr="00AC5CE4">
        <w:rPr>
          <w:rFonts w:eastAsia="Arial Unicode MS"/>
        </w:rPr>
        <w:t xml:space="preserve">создается в двух параллельных вариантах с одинаковым началом, но разным развитием событий. Что бы понять, почему так происходит, что общего и в чем различия, рассмотрим последовательно каждое из стихотворений.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Заблудился я в небе - что делать?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Тот, кому оно близко,- ответь!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 xml:space="preserve">Легче было вам, </w:t>
      </w:r>
      <w:proofErr w:type="spellStart"/>
      <w:r w:rsidRPr="00AC5CE4">
        <w:t>Дантовых</w:t>
      </w:r>
      <w:proofErr w:type="spellEnd"/>
      <w:r w:rsidRPr="00AC5CE4">
        <w:t xml:space="preserve"> девять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Атлетических дисков, звенеть.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Не разнять меня с жизнью: ей снится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Убивать и сейчас же ласкать,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Чтобы в уши, в глаза и в глазницы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Флорентийская била тоска.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Не кладите же мне, не кладите</w:t>
      </w:r>
    </w:p>
    <w:p w:rsidR="004B09DA" w:rsidRPr="00AC5CE4" w:rsidRDefault="004B09DA" w:rsidP="004B09DA">
      <w:pPr>
        <w:spacing w:before="120"/>
        <w:ind w:firstLine="567"/>
        <w:jc w:val="both"/>
      </w:pPr>
      <w:proofErr w:type="spellStart"/>
      <w:r w:rsidRPr="00AC5CE4">
        <w:t>Остроласковый</w:t>
      </w:r>
      <w:proofErr w:type="spellEnd"/>
      <w:r w:rsidRPr="00AC5CE4">
        <w:t xml:space="preserve"> лавр на виски,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Лучше сердце мое разорвите</w:t>
      </w:r>
    </w:p>
    <w:p w:rsidR="004B09DA" w:rsidRDefault="004B09DA" w:rsidP="004B09DA">
      <w:pPr>
        <w:spacing w:before="120"/>
        <w:ind w:firstLine="567"/>
        <w:jc w:val="both"/>
      </w:pPr>
      <w:r w:rsidRPr="00AC5CE4">
        <w:t xml:space="preserve">Вы </w:t>
      </w:r>
      <w:proofErr w:type="gramStart"/>
      <w:r w:rsidRPr="00AC5CE4">
        <w:t>на</w:t>
      </w:r>
      <w:proofErr w:type="gramEnd"/>
      <w:r w:rsidRPr="00AC5CE4">
        <w:t xml:space="preserve"> </w:t>
      </w:r>
      <w:proofErr w:type="gramStart"/>
      <w:r w:rsidRPr="00AC5CE4">
        <w:t>синего</w:t>
      </w:r>
      <w:proofErr w:type="gramEnd"/>
      <w:r w:rsidRPr="00AC5CE4">
        <w:t xml:space="preserve"> звона куски...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И когда я умру, отслуживши,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Всех живущих прижизненный друг,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Он раздастся и глубже и выше -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Отклик неба - в остывшую грудь.</w:t>
      </w:r>
    </w:p>
    <w:p w:rsidR="004B09DA" w:rsidRPr="00AC5CE4" w:rsidRDefault="004B09DA" w:rsidP="004B09DA">
      <w:pPr>
        <w:spacing w:before="120"/>
        <w:jc w:val="center"/>
        <w:rPr>
          <w:b/>
          <w:bCs/>
          <w:sz w:val="28"/>
          <w:szCs w:val="28"/>
        </w:rPr>
      </w:pPr>
      <w:r w:rsidRPr="00AC5CE4">
        <w:rPr>
          <w:b/>
          <w:bCs/>
          <w:sz w:val="28"/>
          <w:szCs w:val="28"/>
        </w:rPr>
        <w:t>Лексический словарь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 xml:space="preserve">Глаголы: </w:t>
      </w:r>
      <w:proofErr w:type="gramStart"/>
      <w:r w:rsidRPr="00AC5CE4">
        <w:t>Заблудился, делать, ответь, звенеть, Не разнять, снится, Убивать, ласкать, Не кладите (2), разорвите, усну, раздастся.(13)</w:t>
      </w:r>
      <w:proofErr w:type="gramEnd"/>
    </w:p>
    <w:p w:rsidR="004B09DA" w:rsidRPr="00AC5CE4" w:rsidRDefault="004B09DA" w:rsidP="004B09DA">
      <w:pPr>
        <w:spacing w:before="120"/>
        <w:ind w:firstLine="567"/>
        <w:jc w:val="both"/>
      </w:pPr>
      <w:proofErr w:type="gramStart"/>
      <w:r w:rsidRPr="00AC5CE4">
        <w:t>Существительные: в небе, дисков, с жизнью, в уши, в глаза, в глазницы, тоска, лавр, на виски, сердце, звона куски, друг, неба, грудь. (15)</w:t>
      </w:r>
      <w:proofErr w:type="gramEnd"/>
    </w:p>
    <w:p w:rsidR="004B09DA" w:rsidRPr="00AC5CE4" w:rsidRDefault="004B09DA" w:rsidP="004B09DA">
      <w:pPr>
        <w:spacing w:before="120"/>
        <w:ind w:firstLine="567"/>
        <w:jc w:val="both"/>
      </w:pPr>
      <w:proofErr w:type="gramStart"/>
      <w:r w:rsidRPr="00AC5CE4">
        <w:t>Местоимения: я (2), тот, кому, оно, вам, меня, ей, мне, мое, всех, он. (12)</w:t>
      </w:r>
      <w:proofErr w:type="gramEnd"/>
    </w:p>
    <w:p w:rsidR="004B09DA" w:rsidRDefault="004B09DA" w:rsidP="004B09DA">
      <w:pPr>
        <w:spacing w:before="120"/>
        <w:ind w:firstLine="567"/>
        <w:jc w:val="both"/>
      </w:pPr>
      <w:proofErr w:type="gramStart"/>
      <w:r w:rsidRPr="00AC5CE4">
        <w:t xml:space="preserve">Прилагательные и наречия: близко, легче, </w:t>
      </w:r>
      <w:proofErr w:type="spellStart"/>
      <w:r w:rsidRPr="00AC5CE4">
        <w:t>Дантовых</w:t>
      </w:r>
      <w:proofErr w:type="spellEnd"/>
      <w:r w:rsidRPr="00AC5CE4">
        <w:t xml:space="preserve">, атлетических, флорентийская, </w:t>
      </w:r>
      <w:proofErr w:type="spellStart"/>
      <w:r w:rsidRPr="00AC5CE4">
        <w:t>остроласковый</w:t>
      </w:r>
      <w:proofErr w:type="spellEnd"/>
      <w:r w:rsidRPr="00AC5CE4">
        <w:t>, синего, живущих, прижизненный, глубже, выше, остывшую. (12)</w:t>
      </w:r>
      <w:proofErr w:type="gramEnd"/>
    </w:p>
    <w:p w:rsidR="004B09DA" w:rsidRPr="00AC5CE4" w:rsidRDefault="004B09DA" w:rsidP="004B09DA">
      <w:pPr>
        <w:spacing w:before="120"/>
        <w:jc w:val="center"/>
        <w:rPr>
          <w:b/>
          <w:bCs/>
          <w:sz w:val="28"/>
          <w:szCs w:val="28"/>
        </w:rPr>
      </w:pPr>
      <w:r w:rsidRPr="00AC5CE4">
        <w:rPr>
          <w:b/>
          <w:bCs/>
          <w:sz w:val="28"/>
          <w:szCs w:val="28"/>
        </w:rPr>
        <w:t>Анализ текста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Составив и прочитав словарь текста, кажется, что он носит какой-то «бытовой характер». Этот «быт» разрушают лишь «</w:t>
      </w:r>
      <w:proofErr w:type="spellStart"/>
      <w:r w:rsidRPr="00AC5CE4">
        <w:t>Дантовы</w:t>
      </w:r>
      <w:proofErr w:type="spellEnd"/>
      <w:r w:rsidRPr="00AC5CE4">
        <w:t xml:space="preserve"> диски». Они расширяют пространство данного стихотворения, добавляя в него больше динамики, волнения, таинственности.</w:t>
      </w:r>
      <w:r>
        <w:t xml:space="preserve">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Как мне кажется, доминирующее семантическое поле данного стихотворения – внутренний мир лирического героя.</w:t>
      </w:r>
      <w:r>
        <w:t xml:space="preserve"> </w:t>
      </w:r>
      <w:r w:rsidRPr="00AC5CE4">
        <w:t>К этому полю можно отнести большую часть слов (Заблудился, Не разнять меня с жизнью, я усну, отслуживши, била тоска...). Все стихотворение как будто переполняют эмоции, переживания, некоторая паника.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Двойственная природа текста и отношения между уровнями внешней и внутренней структур как бы предсказывает нам последовательность понимания текста. Прочитав стихотворения, не вдумываясь, мы видим водоворот эмоций, лежащий на поверхности. И кажется, что этот «водоворот» создается только при помощи прилагательных и всевозможных эпитетов. На самом же деле такой эффект «эмоций» создается за счет глаголов. Глаголы в данном тексте постоянно меняются с глаголов «внутреннего состояния» на глаголы внешнего действия. Такой прием так же создает особую атмосферу и динамику в тексте.</w:t>
      </w:r>
      <w:r>
        <w:t xml:space="preserve"> 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Больше всего в тексте существительных. То есть текст носит номинативный характер. И внутренний мир героя определяется четкими контурами, предметами… Интересна отсылка Мандельштама к Данте в обоих стихотворениях. Данте, как известно, изгнанник и посетитель кругов ада.</w:t>
      </w:r>
      <w:r>
        <w:t xml:space="preserve"> </w:t>
      </w:r>
      <w:r w:rsidRPr="00AC5CE4">
        <w:t>То есть автор играет на контрасте «небо» и «</w:t>
      </w:r>
      <w:proofErr w:type="spellStart"/>
      <w:r w:rsidRPr="00AC5CE4">
        <w:t>Дантовы</w:t>
      </w:r>
      <w:proofErr w:type="spellEnd"/>
      <w:r w:rsidRPr="00AC5CE4">
        <w:t xml:space="preserve"> диски» - рай и девять кругов ада.</w:t>
      </w:r>
      <w:r>
        <w:t xml:space="preserve">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Интересно сопоставление двух антонимичных глаголов «убивать и сейчас же ласкать</w:t>
      </w:r>
      <w:proofErr w:type="gramStart"/>
      <w:r w:rsidRPr="00AC5CE4">
        <w:t xml:space="preserve">».. </w:t>
      </w:r>
      <w:proofErr w:type="gramEnd"/>
      <w:r w:rsidRPr="00AC5CE4">
        <w:t>Происходит некое переосмысление. Полет мысли. Резкое изменение.</w:t>
      </w:r>
      <w:r>
        <w:t xml:space="preserve"> </w:t>
      </w:r>
      <w:r w:rsidRPr="00AC5CE4">
        <w:t>Вообще, данная строфа самая интересная во всем стихотворении.</w:t>
      </w:r>
      <w:r>
        <w:t xml:space="preserve"> </w:t>
      </w:r>
      <w:r w:rsidRPr="00AC5CE4">
        <w:t>Честно говоря, и самая сложная. Что такое «Флорентийская тоска»? Я никак не могла понять этого. Почему «тоска» и при чем тут Флоренция. Флоренция, Тоскана, тоска</w:t>
      </w:r>
      <w:proofErr w:type="gramStart"/>
      <w:r w:rsidRPr="00AC5CE4">
        <w:t>… И</w:t>
      </w:r>
      <w:proofErr w:type="gramEnd"/>
      <w:r w:rsidRPr="00AC5CE4">
        <w:t xml:space="preserve">, наконец-то, я поняла: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Где больше неба мне - там я бродить готов,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И ясная тоска меня не отпускает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От молодых еще воронежских холмов</w:t>
      </w:r>
    </w:p>
    <w:p w:rsidR="004B09DA" w:rsidRDefault="004B09DA" w:rsidP="004B09DA">
      <w:pPr>
        <w:spacing w:before="120"/>
        <w:ind w:firstLine="567"/>
        <w:jc w:val="both"/>
      </w:pPr>
      <w:r w:rsidRPr="00AC5CE4">
        <w:t xml:space="preserve">К </w:t>
      </w:r>
      <w:proofErr w:type="gramStart"/>
      <w:r w:rsidRPr="00AC5CE4">
        <w:t>всечеловеческим</w:t>
      </w:r>
      <w:proofErr w:type="gramEnd"/>
      <w:r w:rsidRPr="00AC5CE4">
        <w:t>, яснеющим в Тоскане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То есть тоска по небу, свободе. И эта тоска «бьет в уши, глаза и глазницы», всечеловеческая, тосканская, разрывающая сердце тоска</w:t>
      </w:r>
      <w:r>
        <w:t xml:space="preserve"> </w:t>
      </w:r>
      <w:r w:rsidRPr="00AC5CE4">
        <w:t>«</w:t>
      </w:r>
      <w:proofErr w:type="gramStart"/>
      <w:r w:rsidRPr="00AC5CE4">
        <w:t>на</w:t>
      </w:r>
      <w:proofErr w:type="gramEnd"/>
      <w:r w:rsidRPr="00AC5CE4">
        <w:t xml:space="preserve"> </w:t>
      </w:r>
      <w:proofErr w:type="gramStart"/>
      <w:r w:rsidRPr="00AC5CE4">
        <w:t>синего</w:t>
      </w:r>
      <w:proofErr w:type="gramEnd"/>
      <w:r w:rsidRPr="00AC5CE4">
        <w:t xml:space="preserve"> звона куски», когда в виски впивается «</w:t>
      </w:r>
      <w:proofErr w:type="spellStart"/>
      <w:r w:rsidRPr="00AC5CE4">
        <w:t>остроласковый</w:t>
      </w:r>
      <w:proofErr w:type="spellEnd"/>
      <w:r w:rsidRPr="00AC5CE4">
        <w:t xml:space="preserve"> лавр».</w:t>
      </w:r>
      <w:r>
        <w:t xml:space="preserve"> </w:t>
      </w:r>
      <w:r w:rsidRPr="00AC5CE4">
        <w:t>И именно такой подробный разбор словаря стихотворения помогает нам «услышать», то, что хотел сказать автор.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 xml:space="preserve">Довольно много в данном стихотворении местоимений. </w:t>
      </w:r>
      <w:proofErr w:type="gramStart"/>
      <w:r w:rsidRPr="00AC5CE4">
        <w:t>«Тот, кому оно близко, - ответь…» Местоимения «Тот» и «кто-то» уже являются номинациями незримости, загадочности, неизвестности.</w:t>
      </w:r>
      <w:proofErr w:type="gramEnd"/>
      <w:r w:rsidRPr="00AC5CE4">
        <w:t xml:space="preserve"> Данные во второй строке первой строфы, причем, последовательно, они усиливают эффект «таинственности».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Итак, подводя итог и переходя ко второму стихотворению, следует сказать, что основные семантические поля это внутренний мир героя, таинственность. В стихотворении много абстракции, но за счет все же номинативного характера текста, мы легко можем конкретизировать мысль автора.</w:t>
      </w:r>
      <w:r>
        <w:t xml:space="preserve"> </w:t>
      </w:r>
    </w:p>
    <w:p w:rsidR="004B09DA" w:rsidRPr="00AC5CE4" w:rsidRDefault="004B09DA" w:rsidP="004B09DA">
      <w:pPr>
        <w:spacing w:before="120"/>
        <w:jc w:val="center"/>
        <w:rPr>
          <w:b/>
          <w:bCs/>
          <w:sz w:val="28"/>
          <w:szCs w:val="28"/>
        </w:rPr>
      </w:pPr>
      <w:r w:rsidRPr="00AC5CE4">
        <w:rPr>
          <w:b/>
          <w:bCs/>
          <w:sz w:val="28"/>
          <w:szCs w:val="28"/>
        </w:rPr>
        <w:t>Другое стихотворение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Заблудился я в небе - что делать?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Тот, кому оно близко, - ответь!</w:t>
      </w:r>
    </w:p>
    <w:p w:rsidR="004B09DA" w:rsidRDefault="004B09DA" w:rsidP="004B09DA">
      <w:pPr>
        <w:spacing w:before="120"/>
        <w:ind w:firstLine="567"/>
        <w:jc w:val="both"/>
      </w:pPr>
      <w:r w:rsidRPr="00AC5CE4">
        <w:t xml:space="preserve">Легче было вам, </w:t>
      </w:r>
      <w:proofErr w:type="spellStart"/>
      <w:r w:rsidRPr="00AC5CE4">
        <w:t>Дантовых</w:t>
      </w:r>
      <w:proofErr w:type="spellEnd"/>
      <w:r w:rsidRPr="00AC5CE4">
        <w:t xml:space="preserve"> девять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Атлетических дисков, звенеть,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Задыхаться, чернеть, голубеть.</w:t>
      </w:r>
      <w:r>
        <w:t xml:space="preserve"> </w:t>
      </w:r>
    </w:p>
    <w:p w:rsidR="004B09DA" w:rsidRDefault="004B09DA" w:rsidP="004B09DA">
      <w:pPr>
        <w:spacing w:before="120"/>
        <w:ind w:firstLine="567"/>
        <w:jc w:val="both"/>
      </w:pPr>
      <w:r w:rsidRPr="00AC5CE4">
        <w:t xml:space="preserve">Если я не вчерашний, не </w:t>
      </w:r>
      <w:proofErr w:type="spellStart"/>
      <w:r w:rsidRPr="00AC5CE4">
        <w:t>зряшний</w:t>
      </w:r>
      <w:proofErr w:type="spellEnd"/>
      <w:r w:rsidRPr="00AC5CE4">
        <w:t>, -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Ты, который стоишь надо мной,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Если ты виночерпий и чашник -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Дай мне силу без пены пустой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Выпить здравье кружащейся башни -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Рукопашной лазури шальной.</w:t>
      </w:r>
      <w:r>
        <w:t xml:space="preserve"> </w:t>
      </w:r>
    </w:p>
    <w:p w:rsidR="004B09DA" w:rsidRDefault="004B09DA" w:rsidP="004B09DA">
      <w:pPr>
        <w:spacing w:before="120"/>
        <w:ind w:firstLine="567"/>
        <w:jc w:val="both"/>
      </w:pPr>
      <w:r w:rsidRPr="00AC5CE4">
        <w:t xml:space="preserve">Голубятни, черноты, </w:t>
      </w:r>
      <w:proofErr w:type="spellStart"/>
      <w:r w:rsidRPr="00AC5CE4">
        <w:t>скворешни</w:t>
      </w:r>
      <w:proofErr w:type="spellEnd"/>
      <w:r w:rsidRPr="00AC5CE4">
        <w:t>,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Самых синих теней образцы, -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Лед весенний, лед вышний, лед вешний -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Облака, обаянья борцы, -</w:t>
      </w:r>
    </w:p>
    <w:p w:rsidR="004B09DA" w:rsidRDefault="004B09DA" w:rsidP="004B09DA">
      <w:pPr>
        <w:spacing w:before="120"/>
        <w:ind w:firstLine="567"/>
        <w:jc w:val="both"/>
      </w:pPr>
      <w:r w:rsidRPr="00AC5CE4">
        <w:t>Тише: тучу ведут под уздцы.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 xml:space="preserve">Думаю, что не стоит делать подробный словарь данного текста, так как сразу бросается в глаза огромное количество прилагательных и существительных. Что касается глаголов, то их всего пять (если не брать во внимания первую строфу - так как она общая) – стоишь, дай, выпить, кружащейся, ведут.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 xml:space="preserve">Рассмотрим семантику прилагательных. Опять же – главное в этом стихотворении «небо» и все вращается вокруг него. И именно за счет прилагательных мы понимаем семантику неба здесь. «Шальная лазурь, облака – обаянья борцы». Небо представляется нам «хорошим», снова контрастирующим с дисками Данте. </w:t>
      </w:r>
    </w:p>
    <w:p w:rsidR="004B09DA" w:rsidRDefault="004B09DA" w:rsidP="004B09DA">
      <w:pPr>
        <w:spacing w:before="120"/>
        <w:ind w:firstLine="567"/>
        <w:jc w:val="both"/>
      </w:pPr>
      <w:r w:rsidRPr="00AC5CE4">
        <w:t xml:space="preserve">Помимо «внутреннего мира» можно выделить другое семантическое поле. </w:t>
      </w:r>
      <w:proofErr w:type="gramStart"/>
      <w:r w:rsidRPr="00AC5CE4">
        <w:t xml:space="preserve">«Природное» - сюда можно отнести небо, голубятни, черноты, </w:t>
      </w:r>
      <w:proofErr w:type="spellStart"/>
      <w:r w:rsidRPr="00AC5CE4">
        <w:t>скворешни</w:t>
      </w:r>
      <w:proofErr w:type="spellEnd"/>
      <w:r w:rsidRPr="00AC5CE4">
        <w:t>, синие тени, лед, облака… «Природное»</w:t>
      </w:r>
      <w:r>
        <w:t xml:space="preserve"> </w:t>
      </w:r>
      <w:r w:rsidRPr="00AC5CE4">
        <w:t>и «</w:t>
      </w:r>
      <w:proofErr w:type="spellStart"/>
      <w:r w:rsidRPr="00AC5CE4">
        <w:t>внутречеловеческое</w:t>
      </w:r>
      <w:proofErr w:type="spellEnd"/>
      <w:r w:rsidRPr="00AC5CE4">
        <w:t>» поля в стихотворении отождествляются.</w:t>
      </w:r>
      <w:proofErr w:type="gramEnd"/>
      <w:r w:rsidRPr="00AC5CE4">
        <w:t xml:space="preserve"> Такое отождествление нужно для осмысления преодоления замкнутости</w:t>
      </w:r>
      <w:r>
        <w:t xml:space="preserve"> </w:t>
      </w:r>
      <w:proofErr w:type="gramStart"/>
      <w:r w:rsidRPr="00AC5CE4">
        <w:t>о</w:t>
      </w:r>
      <w:proofErr w:type="gramEnd"/>
      <w:r w:rsidRPr="00AC5CE4">
        <w:t xml:space="preserve"> отчужденности человеческого я. (Магомедова, Д. М.) 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В обоих стихотворениях выделяются религиозные семантические поля. Но во втором стихотворении – они более ясны. К «Девяти дискам»</w:t>
      </w:r>
      <w:r>
        <w:t xml:space="preserve"> </w:t>
      </w:r>
      <w:r w:rsidRPr="00AC5CE4">
        <w:t>добавляется еще обращение «Ты, который стоишь надо мной…»</w:t>
      </w:r>
      <w:proofErr w:type="gramStart"/>
      <w:r w:rsidRPr="00AC5CE4">
        <w:t>.</w:t>
      </w:r>
      <w:proofErr w:type="gramEnd"/>
      <w:r w:rsidRPr="00AC5CE4">
        <w:t xml:space="preserve"> «</w:t>
      </w:r>
      <w:proofErr w:type="gramStart"/>
      <w:r w:rsidRPr="00AC5CE4">
        <w:t>в</w:t>
      </w:r>
      <w:proofErr w:type="gramEnd"/>
      <w:r w:rsidRPr="00AC5CE4">
        <w:t>иночерпий и чашник». Как известно, словосочетание «винная чаша»</w:t>
      </w:r>
      <w:r>
        <w:t xml:space="preserve"> </w:t>
      </w:r>
      <w:r w:rsidRPr="00AC5CE4">
        <w:t>- символ жизни. И эти строки можно понять как обращение к Богу. Причем местоимение «Ты»</w:t>
      </w:r>
      <w:r>
        <w:t xml:space="preserve"> </w:t>
      </w:r>
      <w:r w:rsidRPr="00AC5CE4">
        <w:t xml:space="preserve">всегда предполагает близость и некую фамильярность.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 xml:space="preserve">Тесно связана с религиозной тематикой присутствующая в стихах Мандельштама тема смерти. Пугая неизвестностью, смерть, своя и чужая, не только отталкивает, но и притягивает, ведь она одна дает жизни ее окончательное значение. В первом стихотворении завершение – идиллическое, во втором – героическое. Изменение художественной </w:t>
      </w:r>
      <w:proofErr w:type="spellStart"/>
      <w:r w:rsidRPr="00AC5CE4">
        <w:t>заданности</w:t>
      </w:r>
      <w:proofErr w:type="spellEnd"/>
      <w:r w:rsidRPr="00AC5CE4">
        <w:t xml:space="preserve"> во втором варианте стихотворения обусловлено изменением статуса субъекта высказывания («Если я не вчерашний, не зряшный») относительно своего места и роли в миропорядке («Ты, который стоишь надо мной</w:t>
      </w:r>
      <w:proofErr w:type="gramStart"/>
      <w:r w:rsidRPr="00AC5CE4">
        <w:t>… Д</w:t>
      </w:r>
      <w:proofErr w:type="gramEnd"/>
      <w:r w:rsidRPr="00AC5CE4">
        <w:t>ай мне силу без пены пустой Выпить здравье кружащейся башни…»).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 xml:space="preserve">Очень важно, я думаю, сказать о «взгляде читателя» в этих двух стихотворениях. Оба стихотворения начинаются с панорамного взгляда. Даны только абстрактные, смутные контуры. И в первом стихотворении эта абстракция проходит вплоть до последней строки последней строфы. Другое дело во втором стихотворении. К последней строфе взгляд сужается – «Голубятни, черноты, </w:t>
      </w:r>
      <w:proofErr w:type="spellStart"/>
      <w:r w:rsidRPr="00AC5CE4">
        <w:t>скворешни</w:t>
      </w:r>
      <w:proofErr w:type="spellEnd"/>
      <w:r w:rsidRPr="00AC5CE4">
        <w:t>», «Лед весенний, лед высший, лед вешний».</w:t>
      </w:r>
      <w:r>
        <w:t xml:space="preserve"> </w:t>
      </w:r>
      <w:r w:rsidRPr="00AC5CE4">
        <w:t>То есть это все влияет на большую</w:t>
      </w:r>
      <w:r>
        <w:t xml:space="preserve"> </w:t>
      </w:r>
      <w:r w:rsidRPr="00AC5CE4">
        <w:t xml:space="preserve">конкретность в стихотворении.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Небо во втором стихотворении представлено более спокойным и дружелюбным, так как есть некоторые слова, помогающие нам понять это.</w:t>
      </w:r>
      <w:r>
        <w:t xml:space="preserve"> </w:t>
      </w:r>
      <w:r w:rsidRPr="00AC5CE4">
        <w:t>Так, например, «лазурь»</w:t>
      </w:r>
      <w:r>
        <w:t xml:space="preserve"> </w:t>
      </w:r>
      <w:r w:rsidRPr="00AC5CE4">
        <w:t xml:space="preserve">показывает нам, что речь идет о дневном небе, а не о ночном. Ночное небо может быть спокойным, но редко бывает «дружелюбным». То есть именно лазурью автор показывает нам неопасность, дружественность неба. </w:t>
      </w:r>
    </w:p>
    <w:p w:rsidR="004B09DA" w:rsidRPr="00AC5CE4" w:rsidRDefault="004B09DA" w:rsidP="004B09DA">
      <w:pPr>
        <w:spacing w:before="120"/>
        <w:ind w:firstLine="567"/>
        <w:jc w:val="both"/>
      </w:pPr>
      <w:r w:rsidRPr="00AC5CE4">
        <w:t>Таким образом, несмотря на одинаковое начало, эти два стихотворения являются совершенно разными. И даже лирический герой в них разный.</w:t>
      </w:r>
      <w:r>
        <w:t xml:space="preserve"> </w:t>
      </w:r>
      <w:r w:rsidRPr="00AC5CE4">
        <w:t>И последовательный лексический анализ помогает нам боле ясно увидеть эту разницу.</w:t>
      </w:r>
    </w:p>
    <w:p w:rsidR="00B42C45" w:rsidRDefault="00B42C45"/>
    <w:sectPr w:rsidR="00B42C45" w:rsidSect="00AC5C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78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DA"/>
    <w:rsid w:val="000317C0"/>
    <w:rsid w:val="004B09DA"/>
    <w:rsid w:val="00616072"/>
    <w:rsid w:val="008B35EE"/>
    <w:rsid w:val="00A62131"/>
    <w:rsid w:val="00AC5CE4"/>
    <w:rsid w:val="00B42C45"/>
    <w:rsid w:val="00D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6738</Characters>
  <Application>Microsoft Office Word</Application>
  <DocSecurity>0</DocSecurity>
  <Lines>56</Lines>
  <Paragraphs>15</Paragraphs>
  <ScaleCrop>false</ScaleCrop>
  <Company>Home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Сопоставительный анализ стихотворений Мандельштама "Заблудился я в небе - что делать</dc:title>
  <dc:subject/>
  <dc:creator>User</dc:creator>
  <cp:keywords/>
  <dc:description/>
  <cp:lastModifiedBy>Пользователь</cp:lastModifiedBy>
  <cp:revision>4</cp:revision>
  <dcterms:created xsi:type="dcterms:W3CDTF">2014-01-25T12:26:00Z</dcterms:created>
  <dcterms:modified xsi:type="dcterms:W3CDTF">2014-12-16T18:56:00Z</dcterms:modified>
</cp:coreProperties>
</file>