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58" w:rsidRPr="00523058" w:rsidRDefault="00523058" w:rsidP="00523058">
      <w:pPr>
        <w:spacing w:after="224" w:line="360" w:lineRule="auto"/>
        <w:jc w:val="center"/>
        <w:outlineLvl w:val="1"/>
        <w:rPr>
          <w:rFonts w:ascii="Times New Roman" w:eastAsia="Times New Roman" w:hAnsi="Times New Roman" w:cs="Times New Roman"/>
          <w:b/>
          <w:sz w:val="34"/>
          <w:szCs w:val="34"/>
          <w:lang w:eastAsia="ru-RU"/>
        </w:rPr>
      </w:pPr>
      <w:r w:rsidRPr="00523058">
        <w:rPr>
          <w:rFonts w:ascii="Times New Roman" w:eastAsia="Times New Roman" w:hAnsi="Times New Roman" w:cs="Times New Roman"/>
          <w:b/>
          <w:sz w:val="34"/>
          <w:szCs w:val="34"/>
          <w:lang w:eastAsia="ru-RU"/>
        </w:rPr>
        <w:t>Техника и тактика в волейболе.</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 xml:space="preserve">Поначалу волейбольная игра во многом строилась на индивидуальном мастерстве отдельных спортсменов. Но уже </w:t>
      </w:r>
      <w:proofErr w:type="gramStart"/>
      <w:r w:rsidRPr="00523058">
        <w:rPr>
          <w:rFonts w:ascii="Times New Roman" w:eastAsia="Times New Roman" w:hAnsi="Times New Roman" w:cs="Times New Roman"/>
          <w:lang w:eastAsia="ru-RU"/>
        </w:rPr>
        <w:t>в начале</w:t>
      </w:r>
      <w:proofErr w:type="gramEnd"/>
      <w:r w:rsidRPr="00523058">
        <w:rPr>
          <w:rFonts w:ascii="Times New Roman" w:eastAsia="Times New Roman" w:hAnsi="Times New Roman" w:cs="Times New Roman"/>
          <w:lang w:eastAsia="ru-RU"/>
        </w:rPr>
        <w:t xml:space="preserve"> 20 в. закладываются основы командной игры, наигрываются некоторые комбинации и игровые связи.</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Во второй половине 1920-х годов формируются основные технические элементы игры (подача, пас, атакующий удар и блок), на основе которых постепенно разрабатывается тактика командных действий, требующая взаимопонимания и сыгранности партнеров. (Например, «погасить» мяч в площадку соперника невозможно без точного и своевременного паса.) В 1930-е годы появляются групповой (с участием двух и даже трех игроков обороняющейся команды) блок и страховка, новые атакующие – в том числе обманные – удары. Немало новых технических приемов появилось в волейболе после</w:t>
      </w:r>
      <w:proofErr w:type="gramStart"/>
      <w:r w:rsidRPr="00523058">
        <w:rPr>
          <w:rFonts w:ascii="Times New Roman" w:eastAsia="Times New Roman" w:hAnsi="Times New Roman" w:cs="Times New Roman"/>
          <w:lang w:eastAsia="ru-RU"/>
        </w:rPr>
        <w:t xml:space="preserve"> В</w:t>
      </w:r>
      <w:proofErr w:type="gramEnd"/>
      <w:r w:rsidRPr="00523058">
        <w:rPr>
          <w:rFonts w:ascii="Times New Roman" w:eastAsia="Times New Roman" w:hAnsi="Times New Roman" w:cs="Times New Roman"/>
          <w:lang w:eastAsia="ru-RU"/>
        </w:rPr>
        <w:t>торой мировой войны. Так, в 1960-е годы волейболисты освоили, среди прочего, прием мяча в падении и с перекатом и блок с переносом рук на сторону соперника, а в 1980-е – подачу мяча в прыжке.</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Современный волейбол – это игра высоких скоростей и больших высот. Атакующий удар нередко производится с высоты, заметно превышающей высоту баскетбольного кольца (порядка 3,5 и более метров), и достигает «цели» за считанные доли секунды.</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Волейбольная площадка с каждой стороны условно разделена на шесть зон: три под сеткой (передняя линия) и три сзади, в трех метрах от сетки (задняя линия). Три игрока передней линии занимают позиции (слева направо) 4, 3 и 2, а игроки задней линии, соответственно, 5, 6 и 1 (позиция подающего). Начальная расстановка определяет порядок последующего перехода игроков на площадке: подающий переходит на позицию 6, затем – 5 и т.д. Этот порядок сохраняется на протяжении всей партии. Перед началом каждой партии тренер представляет начальную расстановку своей команды в специальной карточке расстановки. В момент удара по мячу подающим игроки обеих команд должны находиться в пределах своей площадки в порядке перехода, за исключением подающего. Если команда выигрывает очко при чужой подаче, то перед своей подачей игроки, двигаясь по часовой стрелке, переходят в другие зоны. Определенные «позиционные ограничения» сохраняются и в процессе игры. Игроки задней линии не могут участвовать в состоявшемся блоке, а также завершать атакующий удар из передней зоны, если мяч в момент касания находится выше верхнего края сетки.</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 xml:space="preserve">В современном волейболе различают пять основных амплуа игроков: связующий, диагональный нападающий, центральный блокирующий, </w:t>
      </w:r>
      <w:proofErr w:type="spellStart"/>
      <w:r w:rsidRPr="00523058">
        <w:rPr>
          <w:rFonts w:ascii="Times New Roman" w:eastAsia="Times New Roman" w:hAnsi="Times New Roman" w:cs="Times New Roman"/>
          <w:lang w:eastAsia="ru-RU"/>
        </w:rPr>
        <w:t>доигровщик</w:t>
      </w:r>
      <w:proofErr w:type="spellEnd"/>
      <w:r w:rsidRPr="00523058">
        <w:rPr>
          <w:rFonts w:ascii="Times New Roman" w:eastAsia="Times New Roman" w:hAnsi="Times New Roman" w:cs="Times New Roman"/>
          <w:lang w:eastAsia="ru-RU"/>
        </w:rPr>
        <w:t xml:space="preserve"> и </w:t>
      </w:r>
      <w:proofErr w:type="spellStart"/>
      <w:r w:rsidRPr="00523058">
        <w:rPr>
          <w:rFonts w:ascii="Times New Roman" w:eastAsia="Times New Roman" w:hAnsi="Times New Roman" w:cs="Times New Roman"/>
          <w:lang w:eastAsia="ru-RU"/>
        </w:rPr>
        <w:t>либеро</w:t>
      </w:r>
      <w:proofErr w:type="spellEnd"/>
      <w:r w:rsidRPr="00523058">
        <w:rPr>
          <w:rFonts w:ascii="Times New Roman" w:eastAsia="Times New Roman" w:hAnsi="Times New Roman" w:cs="Times New Roman"/>
          <w:lang w:eastAsia="ru-RU"/>
        </w:rPr>
        <w:t>.</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 xml:space="preserve">Связующий (или пасующий) определяет «тактический рисунок» игры своей команды. </w:t>
      </w:r>
      <w:proofErr w:type="gramStart"/>
      <w:r w:rsidRPr="00523058">
        <w:rPr>
          <w:rFonts w:ascii="Times New Roman" w:eastAsia="Times New Roman" w:hAnsi="Times New Roman" w:cs="Times New Roman"/>
          <w:lang w:eastAsia="ru-RU"/>
        </w:rPr>
        <w:t>Именно он в большинстве случаев выполняет передачу мяча нападающему для завершающего удара (исключение – ситуации, когда связующий оказывается в роли принимающего).</w:t>
      </w:r>
      <w:proofErr w:type="gramEnd"/>
      <w:r w:rsidRPr="00523058">
        <w:rPr>
          <w:rFonts w:ascii="Times New Roman" w:eastAsia="Times New Roman" w:hAnsi="Times New Roman" w:cs="Times New Roman"/>
          <w:lang w:eastAsia="ru-RU"/>
        </w:rPr>
        <w:t xml:space="preserve"> От его действий во многом зависит успех в борьбе с </w:t>
      </w:r>
      <w:proofErr w:type="gramStart"/>
      <w:r w:rsidRPr="00523058">
        <w:rPr>
          <w:rFonts w:ascii="Times New Roman" w:eastAsia="Times New Roman" w:hAnsi="Times New Roman" w:cs="Times New Roman"/>
          <w:lang w:eastAsia="ru-RU"/>
        </w:rPr>
        <w:t>блокирующими</w:t>
      </w:r>
      <w:proofErr w:type="gramEnd"/>
      <w:r w:rsidRPr="00523058">
        <w:rPr>
          <w:rFonts w:ascii="Times New Roman" w:eastAsia="Times New Roman" w:hAnsi="Times New Roman" w:cs="Times New Roman"/>
          <w:lang w:eastAsia="ru-RU"/>
        </w:rPr>
        <w:t xml:space="preserve"> команды-соперника. </w:t>
      </w:r>
      <w:proofErr w:type="gramStart"/>
      <w:r w:rsidRPr="00523058">
        <w:rPr>
          <w:rFonts w:ascii="Times New Roman" w:eastAsia="Times New Roman" w:hAnsi="Times New Roman" w:cs="Times New Roman"/>
          <w:lang w:eastAsia="ru-RU"/>
        </w:rPr>
        <w:t xml:space="preserve">Связующий определяет </w:t>
      </w:r>
      <w:r w:rsidRPr="00523058">
        <w:rPr>
          <w:rFonts w:ascii="Times New Roman" w:eastAsia="Times New Roman" w:hAnsi="Times New Roman" w:cs="Times New Roman"/>
          <w:lang w:eastAsia="ru-RU"/>
        </w:rPr>
        <w:lastRenderedPageBreak/>
        <w:t>слабые места в неприятельской обороне (например, невысокий игрок на передней линии или не очень расторопный центральный блокирующий) и выводит атакующего на наиболее выгодную позицию.</w:t>
      </w:r>
      <w:proofErr w:type="gramEnd"/>
      <w:r w:rsidRPr="00523058">
        <w:rPr>
          <w:rFonts w:ascii="Times New Roman" w:eastAsia="Times New Roman" w:hAnsi="Times New Roman" w:cs="Times New Roman"/>
          <w:lang w:eastAsia="ru-RU"/>
        </w:rPr>
        <w:t xml:space="preserve"> Связующий – мозговой центр команды и ее лидер.</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В роли диагонального (или универсального) нападающего выступают самые мощные и прыгучие игроки команды, поскольку они атакуют в основном с задней линии. Именно диагональные нападающие набирают больше всего очков в игре.</w:t>
      </w:r>
    </w:p>
    <w:p w:rsidR="00523058" w:rsidRPr="00523058" w:rsidRDefault="00523058" w:rsidP="00523058">
      <w:pPr>
        <w:spacing w:after="187" w:line="360" w:lineRule="auto"/>
        <w:jc w:val="both"/>
        <w:rPr>
          <w:rFonts w:ascii="Times New Roman" w:eastAsia="Times New Roman" w:hAnsi="Times New Roman" w:cs="Times New Roman"/>
          <w:lang w:eastAsia="ru-RU"/>
        </w:rPr>
      </w:pPr>
      <w:proofErr w:type="gramStart"/>
      <w:r w:rsidRPr="00523058">
        <w:rPr>
          <w:rFonts w:ascii="Times New Roman" w:eastAsia="Times New Roman" w:hAnsi="Times New Roman" w:cs="Times New Roman"/>
          <w:lang w:eastAsia="ru-RU"/>
        </w:rPr>
        <w:t xml:space="preserve">Двое центральных блокирующих, или нападающие первого темпа бьют с коротких </w:t>
      </w:r>
      <w:proofErr w:type="spellStart"/>
      <w:r w:rsidRPr="00523058">
        <w:rPr>
          <w:rFonts w:ascii="Times New Roman" w:eastAsia="Times New Roman" w:hAnsi="Times New Roman" w:cs="Times New Roman"/>
          <w:lang w:eastAsia="ru-RU"/>
        </w:rPr>
        <w:t>прострельных</w:t>
      </w:r>
      <w:proofErr w:type="spellEnd"/>
      <w:r w:rsidRPr="00523058">
        <w:rPr>
          <w:rFonts w:ascii="Times New Roman" w:eastAsia="Times New Roman" w:hAnsi="Times New Roman" w:cs="Times New Roman"/>
          <w:lang w:eastAsia="ru-RU"/>
        </w:rPr>
        <w:t xml:space="preserve"> передач.</w:t>
      </w:r>
      <w:proofErr w:type="gramEnd"/>
      <w:r w:rsidRPr="00523058">
        <w:rPr>
          <w:rFonts w:ascii="Times New Roman" w:eastAsia="Times New Roman" w:hAnsi="Times New Roman" w:cs="Times New Roman"/>
          <w:lang w:eastAsia="ru-RU"/>
        </w:rPr>
        <w:t xml:space="preserve"> На этой позиции выступает немало спортсменов «баскетбольного роста» – таких, как игрок сборной России Алексей Казаков (217 см). Главная их задача – блокировать удары соперников так, чтобы мяч не перелетел через сетку или попал к защитникам своей команды. Прыжок блокирующих должен быть не только высоким, но и своевременным – в противном случае блокируемый «перевисит» блок и нанесет удар поверх него. Правилами допускается перенос рук блокирующими на сторону соперника – </w:t>
      </w:r>
      <w:proofErr w:type="gramStart"/>
      <w:r w:rsidRPr="00523058">
        <w:rPr>
          <w:rFonts w:ascii="Times New Roman" w:eastAsia="Times New Roman" w:hAnsi="Times New Roman" w:cs="Times New Roman"/>
          <w:lang w:eastAsia="ru-RU"/>
        </w:rPr>
        <w:t>при том</w:t>
      </w:r>
      <w:proofErr w:type="gramEnd"/>
      <w:r w:rsidRPr="00523058">
        <w:rPr>
          <w:rFonts w:ascii="Times New Roman" w:eastAsia="Times New Roman" w:hAnsi="Times New Roman" w:cs="Times New Roman"/>
          <w:lang w:eastAsia="ru-RU"/>
        </w:rPr>
        <w:t xml:space="preserve"> условии, что они касаются мяча после того, как его коснется атакующий.</w:t>
      </w:r>
    </w:p>
    <w:p w:rsidR="00523058" w:rsidRPr="00523058" w:rsidRDefault="00523058" w:rsidP="00523058">
      <w:pPr>
        <w:spacing w:after="187" w:line="360" w:lineRule="auto"/>
        <w:jc w:val="both"/>
        <w:rPr>
          <w:rFonts w:ascii="Times New Roman" w:eastAsia="Times New Roman" w:hAnsi="Times New Roman" w:cs="Times New Roman"/>
          <w:lang w:eastAsia="ru-RU"/>
        </w:rPr>
      </w:pPr>
      <w:proofErr w:type="spellStart"/>
      <w:r w:rsidRPr="00523058">
        <w:rPr>
          <w:rFonts w:ascii="Times New Roman" w:eastAsia="Times New Roman" w:hAnsi="Times New Roman" w:cs="Times New Roman"/>
          <w:lang w:eastAsia="ru-RU"/>
        </w:rPr>
        <w:t>Доигровщики</w:t>
      </w:r>
      <w:proofErr w:type="spellEnd"/>
      <w:r w:rsidRPr="00523058">
        <w:rPr>
          <w:rFonts w:ascii="Times New Roman" w:eastAsia="Times New Roman" w:hAnsi="Times New Roman" w:cs="Times New Roman"/>
          <w:lang w:eastAsia="ru-RU"/>
        </w:rPr>
        <w:t xml:space="preserve">, или нападающие второго темпа атакуют с краев сетки. Им часто адресуют для «обработки» трудные мячи. На </w:t>
      </w:r>
      <w:proofErr w:type="spellStart"/>
      <w:r w:rsidRPr="00523058">
        <w:rPr>
          <w:rFonts w:ascii="Times New Roman" w:eastAsia="Times New Roman" w:hAnsi="Times New Roman" w:cs="Times New Roman"/>
          <w:lang w:eastAsia="ru-RU"/>
        </w:rPr>
        <w:t>доигровщиков</w:t>
      </w:r>
      <w:proofErr w:type="spellEnd"/>
      <w:r w:rsidRPr="00523058">
        <w:rPr>
          <w:rFonts w:ascii="Times New Roman" w:eastAsia="Times New Roman" w:hAnsi="Times New Roman" w:cs="Times New Roman"/>
          <w:lang w:eastAsia="ru-RU"/>
        </w:rPr>
        <w:t xml:space="preserve"> возложен также прием мяча с подачи соперника. Принимающий должен обладать отменной реакцией: за десятые доли секунды ему надо определить «угол атаки» соперника, выбрать наиболее удачную позицию для приема мяча и решить, куда его следует отыграть.</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 xml:space="preserve">Амплуа </w:t>
      </w:r>
      <w:proofErr w:type="spellStart"/>
      <w:r w:rsidRPr="00523058">
        <w:rPr>
          <w:rFonts w:ascii="Times New Roman" w:eastAsia="Times New Roman" w:hAnsi="Times New Roman" w:cs="Times New Roman"/>
          <w:lang w:eastAsia="ru-RU"/>
        </w:rPr>
        <w:t>либеро</w:t>
      </w:r>
      <w:proofErr w:type="spellEnd"/>
      <w:r w:rsidRPr="00523058">
        <w:rPr>
          <w:rFonts w:ascii="Times New Roman" w:eastAsia="Times New Roman" w:hAnsi="Times New Roman" w:cs="Times New Roman"/>
          <w:lang w:eastAsia="ru-RU"/>
        </w:rPr>
        <w:t xml:space="preserve"> появилось в волейболе в конце 1990-х годов. Это свободный защитник, играющий на задней линии вместо одного из партнеров. На него ложится основная нагрузка по приему мяча. На площадке он выделяется формой, цвет которой контрастен по цвету форме других игроков команды. На </w:t>
      </w:r>
      <w:proofErr w:type="spellStart"/>
      <w:r w:rsidRPr="00523058">
        <w:rPr>
          <w:rFonts w:ascii="Times New Roman" w:eastAsia="Times New Roman" w:hAnsi="Times New Roman" w:cs="Times New Roman"/>
          <w:lang w:eastAsia="ru-RU"/>
        </w:rPr>
        <w:t>либеро</w:t>
      </w:r>
      <w:proofErr w:type="spellEnd"/>
      <w:r w:rsidRPr="00523058">
        <w:rPr>
          <w:rFonts w:ascii="Times New Roman" w:eastAsia="Times New Roman" w:hAnsi="Times New Roman" w:cs="Times New Roman"/>
          <w:lang w:eastAsia="ru-RU"/>
        </w:rPr>
        <w:t xml:space="preserve"> не распространяется ограничение на замены, но между двумя его заменами должен быть проведен розыгрыш мяча, а сменить </w:t>
      </w:r>
      <w:proofErr w:type="spellStart"/>
      <w:r w:rsidRPr="00523058">
        <w:rPr>
          <w:rFonts w:ascii="Times New Roman" w:eastAsia="Times New Roman" w:hAnsi="Times New Roman" w:cs="Times New Roman"/>
          <w:lang w:eastAsia="ru-RU"/>
        </w:rPr>
        <w:t>либеро</w:t>
      </w:r>
      <w:proofErr w:type="spellEnd"/>
      <w:r w:rsidRPr="00523058">
        <w:rPr>
          <w:rFonts w:ascii="Times New Roman" w:eastAsia="Times New Roman" w:hAnsi="Times New Roman" w:cs="Times New Roman"/>
          <w:lang w:eastAsia="ru-RU"/>
        </w:rPr>
        <w:t xml:space="preserve"> на площадке может только тот игрок, которого он заменил ранее. </w:t>
      </w:r>
      <w:proofErr w:type="spellStart"/>
      <w:r w:rsidRPr="00523058">
        <w:rPr>
          <w:rFonts w:ascii="Times New Roman" w:eastAsia="Times New Roman" w:hAnsi="Times New Roman" w:cs="Times New Roman"/>
          <w:lang w:eastAsia="ru-RU"/>
        </w:rPr>
        <w:t>Либеро</w:t>
      </w:r>
      <w:proofErr w:type="spellEnd"/>
      <w:r w:rsidRPr="00523058">
        <w:rPr>
          <w:rFonts w:ascii="Times New Roman" w:eastAsia="Times New Roman" w:hAnsi="Times New Roman" w:cs="Times New Roman"/>
          <w:lang w:eastAsia="ru-RU"/>
        </w:rPr>
        <w:t xml:space="preserve"> не имеет права подавать, атаковать в прыжке, а также участвовать в блоке. На него распространяются все ограничения, касающиеся игроков задней линии. Амплуа </w:t>
      </w:r>
      <w:proofErr w:type="spellStart"/>
      <w:r w:rsidRPr="00523058">
        <w:rPr>
          <w:rFonts w:ascii="Times New Roman" w:eastAsia="Times New Roman" w:hAnsi="Times New Roman" w:cs="Times New Roman"/>
          <w:lang w:eastAsia="ru-RU"/>
        </w:rPr>
        <w:t>либеро</w:t>
      </w:r>
      <w:proofErr w:type="spellEnd"/>
      <w:r w:rsidRPr="00523058">
        <w:rPr>
          <w:rFonts w:ascii="Times New Roman" w:eastAsia="Times New Roman" w:hAnsi="Times New Roman" w:cs="Times New Roman"/>
          <w:lang w:eastAsia="ru-RU"/>
        </w:rPr>
        <w:t xml:space="preserve"> идеально подходит для игроков невысокого роста. Появление подобного «узкого специалиста» заметно расширило возможности команды в защите.</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Стандартная схема действий принимающей команды: прием мяча – передача – атакующий удар.</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 xml:space="preserve">В процессе игры лучшие блокирующие команды – в результате переходов – не всегда находятся на передней линии, точно так же, как лучшие защитники – </w:t>
      </w:r>
      <w:proofErr w:type="gramStart"/>
      <w:r w:rsidRPr="00523058">
        <w:rPr>
          <w:rFonts w:ascii="Times New Roman" w:eastAsia="Times New Roman" w:hAnsi="Times New Roman" w:cs="Times New Roman"/>
          <w:lang w:eastAsia="ru-RU"/>
        </w:rPr>
        <w:t>на</w:t>
      </w:r>
      <w:proofErr w:type="gramEnd"/>
      <w:r w:rsidRPr="00523058">
        <w:rPr>
          <w:rFonts w:ascii="Times New Roman" w:eastAsia="Times New Roman" w:hAnsi="Times New Roman" w:cs="Times New Roman"/>
          <w:lang w:eastAsia="ru-RU"/>
        </w:rPr>
        <w:t xml:space="preserve"> задней. Поэтому оптимальная первоначальная расстановка игроков на площадке и последующее варьирование состава при помощи замен – ключевой момент в тактике современного волейбола.</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 xml:space="preserve">В арсенале каждой команды есть свои излюбленные наигранные схемы и «фирменные» приемы. На Олимпийских играх 1984 подачи в прыжке (не новый по тем временам прием) в исполнении </w:t>
      </w:r>
      <w:r w:rsidRPr="00523058">
        <w:rPr>
          <w:rFonts w:ascii="Times New Roman" w:eastAsia="Times New Roman" w:hAnsi="Times New Roman" w:cs="Times New Roman"/>
          <w:lang w:eastAsia="ru-RU"/>
        </w:rPr>
        <w:lastRenderedPageBreak/>
        <w:t xml:space="preserve">игроков сборной Бразилии поразили всех невиданной прежде эффективностью – и во многом предопределили общий успех команды, занявшей 2-е место. Сейчас этот прием взяли на вооружение все команды. После подачи таких мастеров, как итальянец </w:t>
      </w:r>
      <w:proofErr w:type="spellStart"/>
      <w:r w:rsidRPr="00523058">
        <w:rPr>
          <w:rFonts w:ascii="Times New Roman" w:eastAsia="Times New Roman" w:hAnsi="Times New Roman" w:cs="Times New Roman"/>
          <w:lang w:eastAsia="ru-RU"/>
        </w:rPr>
        <w:t>Андреа</w:t>
      </w:r>
      <w:proofErr w:type="spellEnd"/>
      <w:r w:rsidRPr="00523058">
        <w:rPr>
          <w:rFonts w:ascii="Times New Roman" w:eastAsia="Times New Roman" w:hAnsi="Times New Roman" w:cs="Times New Roman"/>
          <w:lang w:eastAsia="ru-RU"/>
        </w:rPr>
        <w:t xml:space="preserve"> </w:t>
      </w:r>
      <w:proofErr w:type="spellStart"/>
      <w:r w:rsidRPr="00523058">
        <w:rPr>
          <w:rFonts w:ascii="Times New Roman" w:eastAsia="Times New Roman" w:hAnsi="Times New Roman" w:cs="Times New Roman"/>
          <w:lang w:eastAsia="ru-RU"/>
        </w:rPr>
        <w:t>Санторетти</w:t>
      </w:r>
      <w:proofErr w:type="spellEnd"/>
      <w:r w:rsidRPr="00523058">
        <w:rPr>
          <w:rFonts w:ascii="Times New Roman" w:eastAsia="Times New Roman" w:hAnsi="Times New Roman" w:cs="Times New Roman"/>
          <w:lang w:eastAsia="ru-RU"/>
        </w:rPr>
        <w:t>, мяч летит с невероятной скоростью и вращением.</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lang w:eastAsia="ru-RU"/>
        </w:rPr>
        <w:t>Немало технических и тактических новше</w:t>
      </w:r>
      <w:proofErr w:type="gramStart"/>
      <w:r w:rsidRPr="00523058">
        <w:rPr>
          <w:rFonts w:ascii="Times New Roman" w:eastAsia="Times New Roman" w:hAnsi="Times New Roman" w:cs="Times New Roman"/>
          <w:lang w:eastAsia="ru-RU"/>
        </w:rPr>
        <w:t>ств пр</w:t>
      </w:r>
      <w:proofErr w:type="gramEnd"/>
      <w:r w:rsidRPr="00523058">
        <w:rPr>
          <w:rFonts w:ascii="Times New Roman" w:eastAsia="Times New Roman" w:hAnsi="Times New Roman" w:cs="Times New Roman"/>
          <w:lang w:eastAsia="ru-RU"/>
        </w:rPr>
        <w:t xml:space="preserve">ивнесли в игру наши спортсмены и тренеры: внезапная атака с первого паса, резаные подачи, </w:t>
      </w:r>
      <w:proofErr w:type="spellStart"/>
      <w:r w:rsidRPr="00523058">
        <w:rPr>
          <w:rFonts w:ascii="Times New Roman" w:eastAsia="Times New Roman" w:hAnsi="Times New Roman" w:cs="Times New Roman"/>
          <w:lang w:eastAsia="ru-RU"/>
        </w:rPr>
        <w:t>откидки</w:t>
      </w:r>
      <w:proofErr w:type="spellEnd"/>
      <w:r w:rsidRPr="00523058">
        <w:rPr>
          <w:rFonts w:ascii="Times New Roman" w:eastAsia="Times New Roman" w:hAnsi="Times New Roman" w:cs="Times New Roman"/>
          <w:lang w:eastAsia="ru-RU"/>
        </w:rPr>
        <w:t xml:space="preserve"> мяча назад и др.</w:t>
      </w:r>
    </w:p>
    <w:p w:rsidR="00523058" w:rsidRPr="00523058" w:rsidRDefault="00523058" w:rsidP="00523058">
      <w:pPr>
        <w:spacing w:after="187" w:line="360" w:lineRule="auto"/>
        <w:jc w:val="both"/>
        <w:rPr>
          <w:rFonts w:ascii="Times New Roman" w:eastAsia="Times New Roman" w:hAnsi="Times New Roman" w:cs="Times New Roman"/>
          <w:lang w:eastAsia="ru-RU"/>
        </w:rPr>
      </w:pPr>
      <w:r w:rsidRPr="00523058">
        <w:rPr>
          <w:rFonts w:ascii="Times New Roman" w:eastAsia="Times New Roman" w:hAnsi="Times New Roman" w:cs="Times New Roman"/>
          <w:noProof/>
          <w:lang w:eastAsia="ru-RU"/>
        </w:rPr>
        <w:drawing>
          <wp:inline distT="0" distB="0" distL="0" distR="0">
            <wp:extent cx="819150" cy="1235075"/>
            <wp:effectExtent l="19050" t="0" r="0" b="0"/>
            <wp:docPr id="1" name="Рисунок 1" descr=" Courtesy of USA Volleyball     ВОЛЕЙБОЛ. Игровой момент      ">
              <a:hlinkClick xmlns:a="http://schemas.openxmlformats.org/drawingml/2006/main" r:id="rId4" tooltip="&quot; Courtesy of USA Volleyball     ВОЛЕЙБОЛ. Игровой момен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ourtesy of USA Volleyball     ВОЛЕЙБОЛ. Игровой момент      ">
                      <a:hlinkClick r:id="rId4" tooltip="&quot; Courtesy of USA Volleyball     ВОЛЕЙБОЛ. Игровой момент      &quot;"/>
                    </pic:cNvPr>
                    <pic:cNvPicPr>
                      <a:picLocks noChangeAspect="1" noChangeArrowheads="1"/>
                    </pic:cNvPicPr>
                  </pic:nvPicPr>
                  <pic:blipFill>
                    <a:blip r:embed="rId5" cstate="print"/>
                    <a:srcRect/>
                    <a:stretch>
                      <a:fillRect/>
                    </a:stretch>
                  </pic:blipFill>
                  <pic:spPr bwMode="auto">
                    <a:xfrm>
                      <a:off x="0" y="0"/>
                      <a:ext cx="819150" cy="1235075"/>
                    </a:xfrm>
                    <a:prstGeom prst="rect">
                      <a:avLst/>
                    </a:prstGeom>
                    <a:noFill/>
                    <a:ln w="9525">
                      <a:noFill/>
                      <a:miter lim="800000"/>
                      <a:headEnd/>
                      <a:tailEnd/>
                    </a:ln>
                  </pic:spPr>
                </pic:pic>
              </a:graphicData>
            </a:graphic>
          </wp:inline>
        </w:drawing>
      </w:r>
      <w:r w:rsidRPr="00523058">
        <w:rPr>
          <w:rFonts w:ascii="Times New Roman" w:eastAsia="Times New Roman" w:hAnsi="Times New Roman" w:cs="Times New Roman"/>
          <w:noProof/>
          <w:lang w:eastAsia="ru-RU"/>
        </w:rPr>
        <w:drawing>
          <wp:inline distT="0" distB="0" distL="0" distR="0">
            <wp:extent cx="819150" cy="1235075"/>
            <wp:effectExtent l="19050" t="0" r="0" b="0"/>
            <wp:docPr id="2" name="Рисунок 2" descr=" Courtesy of USA Volleyball     ВОЛЕЙБОЛ – игра больших высот и высоких скоростей      ">
              <a:hlinkClick xmlns:a="http://schemas.openxmlformats.org/drawingml/2006/main" r:id="rId6" tooltip="&quot; Courtesy of USA Volleyball     ВОЛЕЙБОЛ – игра больших высот и высоких скоростей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ourtesy of USA Volleyball     ВОЛЕЙБОЛ – игра больших высот и высоких скоростей      ">
                      <a:hlinkClick r:id="rId6" tooltip="&quot; Courtesy of USA Volleyball     ВОЛЕЙБОЛ – игра больших высот и высоких скоростей      &quot;"/>
                    </pic:cNvPr>
                    <pic:cNvPicPr>
                      <a:picLocks noChangeAspect="1" noChangeArrowheads="1"/>
                    </pic:cNvPicPr>
                  </pic:nvPicPr>
                  <pic:blipFill>
                    <a:blip r:embed="rId7" cstate="print"/>
                    <a:srcRect/>
                    <a:stretch>
                      <a:fillRect/>
                    </a:stretch>
                  </pic:blipFill>
                  <pic:spPr bwMode="auto">
                    <a:xfrm>
                      <a:off x="0" y="0"/>
                      <a:ext cx="819150" cy="1235075"/>
                    </a:xfrm>
                    <a:prstGeom prst="rect">
                      <a:avLst/>
                    </a:prstGeom>
                    <a:noFill/>
                    <a:ln w="9525">
                      <a:noFill/>
                      <a:miter lim="800000"/>
                      <a:headEnd/>
                      <a:tailEnd/>
                    </a:ln>
                  </pic:spPr>
                </pic:pic>
              </a:graphicData>
            </a:graphic>
          </wp:inline>
        </w:drawing>
      </w:r>
      <w:r w:rsidRPr="00523058">
        <w:rPr>
          <w:rFonts w:ascii="Times New Roman" w:eastAsia="Times New Roman" w:hAnsi="Times New Roman" w:cs="Times New Roman"/>
          <w:noProof/>
          <w:lang w:eastAsia="ru-RU"/>
        </w:rPr>
        <w:drawing>
          <wp:inline distT="0" distB="0" distL="0" distR="0">
            <wp:extent cx="819150" cy="1235075"/>
            <wp:effectExtent l="19050" t="0" r="0" b="0"/>
            <wp:docPr id="3" name="Рисунок 3" descr=" Courtesy of USA Volleyball     ВОЛЕЙБОЛ. Прием мяча      ">
              <a:hlinkClick xmlns:a="http://schemas.openxmlformats.org/drawingml/2006/main" r:id="rId8" tooltip="&quot; Courtesy of USA Volleyball     ВОЛЕЙБОЛ. Прием мяч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Courtesy of USA Volleyball     ВОЛЕЙБОЛ. Прием мяча      ">
                      <a:hlinkClick r:id="rId8" tooltip="&quot; Courtesy of USA Volleyball     ВОЛЕЙБОЛ. Прием мяча      &quot;"/>
                    </pic:cNvPr>
                    <pic:cNvPicPr>
                      <a:picLocks noChangeAspect="1" noChangeArrowheads="1"/>
                    </pic:cNvPicPr>
                  </pic:nvPicPr>
                  <pic:blipFill>
                    <a:blip r:embed="rId9" cstate="print"/>
                    <a:srcRect/>
                    <a:stretch>
                      <a:fillRect/>
                    </a:stretch>
                  </pic:blipFill>
                  <pic:spPr bwMode="auto">
                    <a:xfrm>
                      <a:off x="0" y="0"/>
                      <a:ext cx="819150" cy="1235075"/>
                    </a:xfrm>
                    <a:prstGeom prst="rect">
                      <a:avLst/>
                    </a:prstGeom>
                    <a:noFill/>
                    <a:ln w="9525">
                      <a:noFill/>
                      <a:miter lim="800000"/>
                      <a:headEnd/>
                      <a:tailEnd/>
                    </a:ln>
                  </pic:spPr>
                </pic:pic>
              </a:graphicData>
            </a:graphic>
          </wp:inline>
        </w:drawing>
      </w:r>
      <w:r w:rsidRPr="00523058">
        <w:rPr>
          <w:rFonts w:ascii="Times New Roman" w:eastAsia="Times New Roman" w:hAnsi="Times New Roman" w:cs="Times New Roman"/>
          <w:noProof/>
          <w:lang w:eastAsia="ru-RU"/>
        </w:rPr>
        <w:drawing>
          <wp:inline distT="0" distB="0" distL="0" distR="0">
            <wp:extent cx="819150" cy="1235075"/>
            <wp:effectExtent l="19050" t="0" r="0" b="0"/>
            <wp:docPr id="4" name="Рисунок 4" descr=" Courtesy of USA Volleyball     ВОЛЕЙБОЛ. Момент игры       ">
              <a:hlinkClick xmlns:a="http://schemas.openxmlformats.org/drawingml/2006/main" r:id="rId10" tooltip="&quot; Courtesy of USA Volleyball     ВОЛЕЙБОЛ. Момент игры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Courtesy of USA Volleyball     ВОЛЕЙБОЛ. Момент игры       ">
                      <a:hlinkClick r:id="rId10" tooltip="&quot; Courtesy of USA Volleyball     ВОЛЕЙБОЛ. Момент игры       &quot;"/>
                    </pic:cNvPr>
                    <pic:cNvPicPr>
                      <a:picLocks noChangeAspect="1" noChangeArrowheads="1"/>
                    </pic:cNvPicPr>
                  </pic:nvPicPr>
                  <pic:blipFill>
                    <a:blip r:embed="rId11" cstate="print"/>
                    <a:srcRect/>
                    <a:stretch>
                      <a:fillRect/>
                    </a:stretch>
                  </pic:blipFill>
                  <pic:spPr bwMode="auto">
                    <a:xfrm>
                      <a:off x="0" y="0"/>
                      <a:ext cx="819150" cy="1235075"/>
                    </a:xfrm>
                    <a:prstGeom prst="rect">
                      <a:avLst/>
                    </a:prstGeom>
                    <a:noFill/>
                    <a:ln w="9525">
                      <a:noFill/>
                      <a:miter lim="800000"/>
                      <a:headEnd/>
                      <a:tailEnd/>
                    </a:ln>
                  </pic:spPr>
                </pic:pic>
              </a:graphicData>
            </a:graphic>
          </wp:inline>
        </w:drawing>
      </w:r>
      <w:r w:rsidRPr="00523058">
        <w:rPr>
          <w:rFonts w:ascii="Times New Roman" w:eastAsia="Times New Roman" w:hAnsi="Times New Roman" w:cs="Times New Roman"/>
          <w:noProof/>
          <w:lang w:eastAsia="ru-RU"/>
        </w:rPr>
        <w:drawing>
          <wp:inline distT="0" distB="0" distL="0" distR="0">
            <wp:extent cx="819150" cy="1235075"/>
            <wp:effectExtent l="19050" t="0" r="0" b="0"/>
            <wp:docPr id="5" name="Рисунок 5" descr=" Courtesy of USA Volleyball     ВОЛЕЙБОЛ. Подача       ">
              <a:hlinkClick xmlns:a="http://schemas.openxmlformats.org/drawingml/2006/main" r:id="rId12" tooltip="&quot; Courtesy of USA Volleyball     ВОЛЕЙБОЛ. Подач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Courtesy of USA Volleyball     ВОЛЕЙБОЛ. Подача       ">
                      <a:hlinkClick r:id="rId12" tooltip="&quot; Courtesy of USA Volleyball     ВОЛЕЙБОЛ. Подача       &quot;"/>
                    </pic:cNvPr>
                    <pic:cNvPicPr>
                      <a:picLocks noChangeAspect="1" noChangeArrowheads="1"/>
                    </pic:cNvPicPr>
                  </pic:nvPicPr>
                  <pic:blipFill>
                    <a:blip r:embed="rId13" cstate="print"/>
                    <a:srcRect/>
                    <a:stretch>
                      <a:fillRect/>
                    </a:stretch>
                  </pic:blipFill>
                  <pic:spPr bwMode="auto">
                    <a:xfrm>
                      <a:off x="0" y="0"/>
                      <a:ext cx="819150" cy="1235075"/>
                    </a:xfrm>
                    <a:prstGeom prst="rect">
                      <a:avLst/>
                    </a:prstGeom>
                    <a:noFill/>
                    <a:ln w="9525">
                      <a:noFill/>
                      <a:miter lim="800000"/>
                      <a:headEnd/>
                      <a:tailEnd/>
                    </a:ln>
                  </pic:spPr>
                </pic:pic>
              </a:graphicData>
            </a:graphic>
          </wp:inline>
        </w:drawing>
      </w:r>
    </w:p>
    <w:p w:rsidR="00287FF8" w:rsidRPr="00523058" w:rsidRDefault="00287FF8" w:rsidP="00523058">
      <w:pPr>
        <w:spacing w:line="360" w:lineRule="auto"/>
        <w:jc w:val="both"/>
        <w:rPr>
          <w:rFonts w:ascii="Times New Roman" w:hAnsi="Times New Roman" w:cs="Times New Roman"/>
        </w:rPr>
      </w:pPr>
    </w:p>
    <w:sectPr w:rsidR="00287FF8" w:rsidRPr="00523058" w:rsidSect="00287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23058"/>
    <w:rsid w:val="000F0879"/>
    <w:rsid w:val="000F3FB7"/>
    <w:rsid w:val="00287FF8"/>
    <w:rsid w:val="002A344D"/>
    <w:rsid w:val="004F357A"/>
    <w:rsid w:val="00523058"/>
    <w:rsid w:val="00665AD5"/>
    <w:rsid w:val="008539BF"/>
    <w:rsid w:val="00A05EE2"/>
    <w:rsid w:val="00FE1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F8"/>
  </w:style>
  <w:style w:type="paragraph" w:styleId="2">
    <w:name w:val="heading 2"/>
    <w:basedOn w:val="a"/>
    <w:link w:val="20"/>
    <w:uiPriority w:val="9"/>
    <w:qFormat/>
    <w:rsid w:val="005230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0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3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30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1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images/1009745_9745_207.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krugosvet.ru/images/1009745_9745_20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ugosvet.ru/images/1009745_9745_20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krugosvet.ru/images/1009745_9745_208.jpg" TargetMode="External"/><Relationship Id="rId4" Type="http://schemas.openxmlformats.org/officeDocument/2006/relationships/hyperlink" Target="http://www.krugosvet.ru/images/1009745_9745_203.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Company>Reanimator Extreme Edition</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31</dc:creator>
  <cp:lastModifiedBy>Кабинет 31</cp:lastModifiedBy>
  <cp:revision>1</cp:revision>
  <dcterms:created xsi:type="dcterms:W3CDTF">2014-08-29T10:24:00Z</dcterms:created>
  <dcterms:modified xsi:type="dcterms:W3CDTF">2014-08-29T10:24:00Z</dcterms:modified>
</cp:coreProperties>
</file>