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5" w:rsidRPr="00B40775" w:rsidRDefault="00B40775" w:rsidP="00B4077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0775">
        <w:rPr>
          <w:rFonts w:ascii="Times New Roman" w:hAnsi="Times New Roman" w:cs="Times New Roman"/>
          <w:color w:val="auto"/>
          <w:sz w:val="24"/>
          <w:szCs w:val="24"/>
        </w:rPr>
        <w:t>Классный час "</w:t>
      </w:r>
      <w:r>
        <w:rPr>
          <w:rFonts w:ascii="Times New Roman" w:hAnsi="Times New Roman" w:cs="Times New Roman"/>
          <w:color w:val="auto"/>
          <w:sz w:val="24"/>
          <w:szCs w:val="24"/>
        </w:rPr>
        <w:t>Поговорим о толерантности</w:t>
      </w:r>
      <w:r w:rsidRPr="00B40775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B40775" w:rsidRPr="00B40775" w:rsidRDefault="00B40775" w:rsidP="00B40775">
      <w:pPr>
        <w:pStyle w:val="a3"/>
      </w:pPr>
      <w:r w:rsidRPr="00B40775">
        <w:rPr>
          <w:rStyle w:val="a4"/>
        </w:rPr>
        <w:t xml:space="preserve">Цели и задачи: </w:t>
      </w:r>
    </w:p>
    <w:p w:rsidR="00B40775" w:rsidRPr="00B40775" w:rsidRDefault="00B40775" w:rsidP="00B40775">
      <w:pPr>
        <w:numPr>
          <w:ilvl w:val="0"/>
          <w:numId w:val="1"/>
        </w:numPr>
        <w:spacing w:before="100" w:beforeAutospacing="1" w:after="100" w:afterAutospacing="1"/>
      </w:pPr>
      <w:r w:rsidRPr="00B40775">
        <w:t xml:space="preserve">Ввести и закрепить определение термина “толерантность”, углубить понимание его значения. </w:t>
      </w:r>
    </w:p>
    <w:p w:rsidR="00B40775" w:rsidRPr="00B40775" w:rsidRDefault="00B40775" w:rsidP="00B40775">
      <w:pPr>
        <w:numPr>
          <w:ilvl w:val="0"/>
          <w:numId w:val="1"/>
        </w:numPr>
        <w:spacing w:before="100" w:beforeAutospacing="1" w:after="100" w:afterAutospacing="1"/>
      </w:pPr>
      <w:r w:rsidRPr="00B40775">
        <w:t xml:space="preserve">Отработать умение видеть </w:t>
      </w:r>
      <w:bookmarkStart w:id="0" w:name="_GoBack"/>
      <w:bookmarkEnd w:id="0"/>
      <w:r w:rsidRPr="00B40775">
        <w:t xml:space="preserve">индивидуальные различия и показать, что такое толерантное отношение к различиям. </w:t>
      </w:r>
    </w:p>
    <w:p w:rsidR="00B40775" w:rsidRPr="00B40775" w:rsidRDefault="00B40775" w:rsidP="00B40775">
      <w:pPr>
        <w:numPr>
          <w:ilvl w:val="0"/>
          <w:numId w:val="1"/>
        </w:numPr>
        <w:spacing w:before="100" w:beforeAutospacing="1" w:after="100" w:afterAutospacing="1"/>
      </w:pPr>
      <w:r w:rsidRPr="00B40775">
        <w:t xml:space="preserve">Сформировать представление о толерантном отношении. </w:t>
      </w:r>
    </w:p>
    <w:p w:rsidR="00B40775" w:rsidRPr="00B40775" w:rsidRDefault="00B40775" w:rsidP="00B40775">
      <w:pPr>
        <w:pStyle w:val="a3"/>
        <w:jc w:val="center"/>
      </w:pPr>
      <w:r w:rsidRPr="00B40775">
        <w:rPr>
          <w:rStyle w:val="a4"/>
        </w:rPr>
        <w:t>Ход классного часа</w:t>
      </w:r>
    </w:p>
    <w:p w:rsidR="00B40775" w:rsidRPr="00B40775" w:rsidRDefault="00B40775" w:rsidP="00B40775">
      <w:pPr>
        <w:pStyle w:val="a3"/>
      </w:pPr>
      <w:r w:rsidRPr="00B40775">
        <w:rPr>
          <w:rStyle w:val="a4"/>
        </w:rPr>
        <w:t>1. Эпиграф:</w:t>
      </w:r>
    </w:p>
    <w:p w:rsidR="00B40775" w:rsidRPr="00B40775" w:rsidRDefault="00B40775" w:rsidP="00B40775">
      <w:pPr>
        <w:pStyle w:val="a3"/>
      </w:pPr>
      <w:r w:rsidRPr="00B40775">
        <w:t>Теперь, когда мы научились</w:t>
      </w:r>
      <w:proofErr w:type="gramStart"/>
      <w:r w:rsidRPr="00B40775">
        <w:br/>
        <w:t>Л</w:t>
      </w:r>
      <w:proofErr w:type="gramEnd"/>
      <w:r w:rsidRPr="00B40775">
        <w:t>етать по воздуху, как птицы,</w:t>
      </w:r>
      <w:r w:rsidRPr="00B40775">
        <w:br/>
        <w:t>Плавать под водой, как рыбы,</w:t>
      </w:r>
      <w:r w:rsidRPr="00B40775">
        <w:br/>
        <w:t>Нам не хватает только одного:</w:t>
      </w:r>
      <w:r w:rsidRPr="00B40775">
        <w:br/>
        <w:t>Научиться жить на земле, как люди.</w:t>
      </w:r>
    </w:p>
    <w:p w:rsidR="00B40775" w:rsidRPr="00B40775" w:rsidRDefault="00B40775" w:rsidP="00B40775">
      <w:pPr>
        <w:pStyle w:val="a3"/>
      </w:pPr>
      <w:r w:rsidRPr="00B40775">
        <w:t>Б. Шоу</w:t>
      </w:r>
    </w:p>
    <w:p w:rsidR="00B40775" w:rsidRPr="00B40775" w:rsidRDefault="00B40775" w:rsidP="00B40775">
      <w:pPr>
        <w:pStyle w:val="a3"/>
      </w:pPr>
      <w:proofErr w:type="gramStart"/>
      <w:r w:rsidRPr="00B40775">
        <w:t>“Я, ты, он, она – вместе дружная страна, вместе – дружная семья, в слове “мы” - сто тысяч “я”! – так оптимистично и жизнеутверждающе начинается некогда очень популярная песня в нашей стране.</w:t>
      </w:r>
      <w:proofErr w:type="gramEnd"/>
    </w:p>
    <w:p w:rsidR="00B40775" w:rsidRPr="00B40775" w:rsidRDefault="00B40775" w:rsidP="00B40775">
      <w:pPr>
        <w:pStyle w:val="a3"/>
      </w:pPr>
      <w:r w:rsidRPr="00B40775">
        <w:t xml:space="preserve">Далее, если вспомнить, в песне следует описание “большеглазых, озорных, черных и цветных, рыжих и веселых”, которые, несмотря на разность внешних данных, интересов и убеждений, довольно </w:t>
      </w:r>
      <w:proofErr w:type="gramStart"/>
      <w:r w:rsidRPr="00B40775">
        <w:t>не плохо</w:t>
      </w:r>
      <w:proofErr w:type="gramEnd"/>
      <w:r w:rsidRPr="00B40775">
        <w:t xml:space="preserve"> уживались в одной стране. Но так поётся в песне, а в жизни все намного сложнее. Не так легко быть объединенными одним “ансамблем” отношений, входя в такие социальные образования, как “школа”, “класс”.</w:t>
      </w:r>
    </w:p>
    <w:p w:rsidR="00B40775" w:rsidRPr="00B40775" w:rsidRDefault="00B40775" w:rsidP="00B40775">
      <w:pPr>
        <w:pStyle w:val="a3"/>
      </w:pPr>
      <w:r w:rsidRPr="00B40775">
        <w:t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терпимость….</w:t>
      </w:r>
    </w:p>
    <w:p w:rsidR="00B40775" w:rsidRPr="00B40775" w:rsidRDefault="00B40775" w:rsidP="00B40775">
      <w:pPr>
        <w:pStyle w:val="a3"/>
      </w:pPr>
      <w:r w:rsidRPr="00B40775">
        <w:t>Отдельно хотелось бы подчеркнуть важность формирования у человека с самого детства такого качества, как терпимость.</w:t>
      </w:r>
    </w:p>
    <w:p w:rsidR="00B40775" w:rsidRPr="00B40775" w:rsidRDefault="00B40775" w:rsidP="00B40775">
      <w:pPr>
        <w:pStyle w:val="a3"/>
      </w:pPr>
      <w:r w:rsidRPr="00B40775">
        <w:t>К сожалению, дух терпимости, неприязни к другой культуре, образу жизни, убеждениям, привычкам всегда существовал и продолжает существовать в наше время как в обществе в целом, так и в отдельных его институтах. Не является исключением и школа. Следует отметить, что предметом нетерпимости в школе может выступать как национальная, социальная, половая принадлежность, так и особенности его внешнего вида, интересы, увлечения, привычки.</w:t>
      </w:r>
    </w:p>
    <w:p w:rsidR="00B40775" w:rsidRPr="00B40775" w:rsidRDefault="00B40775" w:rsidP="00B40775">
      <w:pPr>
        <w:pStyle w:val="a3"/>
      </w:pPr>
      <w:r w:rsidRPr="00B40775">
        <w:t>В школах, классах очень часто встречается проблема межличностных отношений, в основе которых часто лежат явления нетерпимости.</w:t>
      </w:r>
    </w:p>
    <w:p w:rsidR="00B40775" w:rsidRPr="00B40775" w:rsidRDefault="00B40775" w:rsidP="00B40775">
      <w:pPr>
        <w:pStyle w:val="a3"/>
      </w:pPr>
      <w:r w:rsidRPr="00B40775">
        <w:rPr>
          <w:rStyle w:val="a4"/>
        </w:rPr>
        <w:t>Проявлять толерантность</w:t>
      </w:r>
      <w:r w:rsidRPr="00B40775">
        <w:t xml:space="preserve"> – это значит признавать то, что люди различаются по внешнему виду, положениям, интересам, поведению и ценностям и обладают правом жить в мире, сохраняя при этом свою индивидуальность.</w:t>
      </w:r>
    </w:p>
    <w:p w:rsidR="00B40775" w:rsidRPr="00B40775" w:rsidRDefault="00B40775" w:rsidP="00B40775">
      <w:pPr>
        <w:pStyle w:val="a3"/>
      </w:pPr>
      <w:r w:rsidRPr="00B40775">
        <w:lastRenderedPageBreak/>
        <w:t>16 ноября – Международный день толерантности.</w:t>
      </w:r>
    </w:p>
    <w:p w:rsidR="00B40775" w:rsidRPr="00B40775" w:rsidRDefault="00B40775" w:rsidP="00B40775">
      <w:pPr>
        <w:pStyle w:val="a3"/>
      </w:pPr>
      <w:r w:rsidRPr="00B40775">
        <w:t>Не всем, может быть, знакомо это слово, и на первый взгляд, звучит оно совершенно непонятно. Но смысл, который оно несет, очень важен для существования и развития человеческого общества.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 xml:space="preserve">На рубеже XVIII-XIX веков во Франции жил некто Талейран </w:t>
      </w:r>
      <w:proofErr w:type="spellStart"/>
      <w:r w:rsidRPr="00B40775">
        <w:t>Перигор</w:t>
      </w:r>
      <w:proofErr w:type="spellEnd"/>
      <w:r w:rsidRPr="00B40775">
        <w:t>. Он отличается тем, что при разных правительствах оставался неизменно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С именем этого человека и связанно понятие “толерантность”.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Термин “толерантность” объясняется, как терпимость, стремление и способность к установлению и поддержанию общения с людьми.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rPr>
          <w:b/>
          <w:bCs/>
        </w:rPr>
        <w:t>1. Прием “Обнаружение противоречий”.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 xml:space="preserve">На флаге и гербе Южной Кореи имеется символический знак – МОНАДА, в которой воплощена древняя восточная теория о двух силах: </w:t>
      </w:r>
      <w:proofErr w:type="gramStart"/>
      <w:r w:rsidRPr="00B40775">
        <w:t>“Инь” темной) и “Ян” (светлой”).</w:t>
      </w:r>
      <w:proofErr w:type="gramEnd"/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В человеке также уживаются добро и зло, правда и лож и т.д.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rPr>
          <w:b/>
          <w:bCs/>
        </w:rPr>
        <w:t>2. Прием “Изменение позиций”.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Обтекаемость формы монады и цветового рисунка внутри нее говорят о тенденции к изменению, обратимости всего происходящего. Примеров можно привести множество: сегодня я люблю, завтра ненавижу…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Предлагаю привести примеры из своей жизни.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rPr>
          <w:b/>
          <w:bCs/>
        </w:rPr>
        <w:t>3. Прием “Акцент на лучшее”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Вновь обращение к образу монады.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Темное пятно – на светлом фоне и светлое – на темном фоне.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Как не бывает в жизни идеального человека, так и в самом отъявленном преступнике имеются ростки позитивного.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Упражнение “КАМУШЕК В БОТИНКЕ”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(Прошу ребенка найти в себе то, что мешает ему жить в мире с самим собой и с окружающими людьми (поиск темного пятна)).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Упражнение “ЖЕМЧУЖИНА В РАКОВИНЕ”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(Предлагаю отыскать в себе то, что является наивысшим достоинством (поиск светлого пятна)).</w:t>
      </w:r>
    </w:p>
    <w:p w:rsidR="00B40775" w:rsidRDefault="00B40775" w:rsidP="00B40775">
      <w:pPr>
        <w:spacing w:before="100" w:beforeAutospacing="1" w:after="100" w:afterAutospacing="1"/>
      </w:pPr>
      <w:r w:rsidRPr="00B40775">
        <w:lastRenderedPageBreak/>
        <w:t>В заключение нашей встречи, мне хотелось бы сказать, что наш класс – это маленькая семья. И хотелось бы, чтобы в нашей семье всегда царили доброта, уважение, взаимопонимание, не было ни ссор, ни конфликтов.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rPr>
          <w:b/>
          <w:bCs/>
        </w:rPr>
        <w:t>Правила толерантного общения:</w:t>
      </w:r>
      <w:r w:rsidRPr="00B40775">
        <w:t xml:space="preserve">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Уважай собеседника.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Старайся понять то, о чем говорят другие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Отстаивай свое мнение тактично.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Ищи лучшие аргументы.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Будь справедливым, готовым признать правоту </w:t>
      </w:r>
      <w:proofErr w:type="gramStart"/>
      <w:r w:rsidRPr="00B40775">
        <w:t>другого</w:t>
      </w:r>
      <w:proofErr w:type="gramEnd"/>
      <w:r w:rsidRPr="00B40775">
        <w:t xml:space="preserve">. </w:t>
      </w:r>
    </w:p>
    <w:p w:rsidR="00B40775" w:rsidRPr="00B40775" w:rsidRDefault="00B40775" w:rsidP="00B40775">
      <w:pPr>
        <w:numPr>
          <w:ilvl w:val="0"/>
          <w:numId w:val="2"/>
        </w:numPr>
        <w:spacing w:before="100" w:beforeAutospacing="1" w:after="100" w:afterAutospacing="1"/>
      </w:pPr>
      <w:r w:rsidRPr="00B40775">
        <w:t xml:space="preserve">Стремись учитывать интересы других. </w:t>
      </w:r>
    </w:p>
    <w:p w:rsidR="00B40775" w:rsidRPr="00B40775" w:rsidRDefault="00B40775" w:rsidP="00B40775">
      <w:pPr>
        <w:spacing w:before="100" w:beforeAutospacing="1" w:after="100" w:afterAutospacing="1"/>
      </w:pP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Прием “ДЕРЕВО ТОЛЕРАНТНОСТИ”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На листочках (в форме листьев) напишите то, что, по вашему мнению, нужно сделать, чтобы школа стала пространством толерантности.</w:t>
      </w:r>
    </w:p>
    <w:p w:rsidR="00B40775" w:rsidRPr="00B40775" w:rsidRDefault="00B40775" w:rsidP="00B40775">
      <w:pPr>
        <w:spacing w:before="100" w:beforeAutospacing="1" w:after="100" w:afterAutospacing="1"/>
      </w:pPr>
      <w:r w:rsidRPr="00B40775">
        <w:t>Листья прикрепите к дереву толерантности.</w:t>
      </w:r>
    </w:p>
    <w:p w:rsidR="002E594B" w:rsidRDefault="00B40775" w:rsidP="00B40775">
      <w:r w:rsidRPr="00B40775">
        <w:t>Мы не сможем в одночасье сделать толерантным ни свое поведение, ни поведение других людей. Однако важен даже самый маленький шаг в этом направлении. Важно, что вы вынесите из этого занятия в реальную жизнь, как измените отношения с людьми, одноклассниками</w:t>
      </w:r>
      <w:r w:rsidR="00372F84">
        <w:t>.</w:t>
      </w:r>
    </w:p>
    <w:p w:rsidR="00372F84" w:rsidRPr="00372F84" w:rsidRDefault="00372F84" w:rsidP="00B40775">
      <w:pPr>
        <w:rPr>
          <w:b/>
        </w:rPr>
      </w:pPr>
      <w:r w:rsidRPr="00372F84">
        <w:rPr>
          <w:rStyle w:val="a4"/>
          <w:b w:val="0"/>
        </w:rPr>
        <w:t>- Пусть всегда в ваших сердцах живут любовь, терпение, прощение и это поможет вам научиться жить на земле, как люди.</w:t>
      </w:r>
    </w:p>
    <w:sectPr w:rsidR="00372F84" w:rsidRPr="003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45"/>
    <w:multiLevelType w:val="multilevel"/>
    <w:tmpl w:val="9C8A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AB3"/>
    <w:multiLevelType w:val="multilevel"/>
    <w:tmpl w:val="AFB0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75"/>
    <w:rsid w:val="001B759D"/>
    <w:rsid w:val="002E594B"/>
    <w:rsid w:val="00372F84"/>
    <w:rsid w:val="00B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077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7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B40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077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7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B40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2013-03-11T10:13:00Z</dcterms:created>
  <dcterms:modified xsi:type="dcterms:W3CDTF">2013-03-15T05:58:00Z</dcterms:modified>
</cp:coreProperties>
</file>