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32"/>
          <w:vertAlign w:val="baseline"/>
          <w:rtl w:val="0"/>
        </w:rPr>
        <w:t xml:space="preserve">Урок повторения и обобщения в 7-м классе по теме "Многочлены"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vertAlign w:val="baseline"/>
          <w:rtl w:val="0"/>
        </w:rPr>
        <w:t xml:space="preserve">Цели: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Образовательные: повторение и обобщение знаний, закрепление и отработка навыков по теме “Многочлены”;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Воспитательные: воспитание у учащихся потребности ценить, уважать и беречь свое здоровье, повторение основных элементов режима дня подростка, влияние режима дня на здоровье человека;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Развивающие: развитие и закрепление навыков работы карандашом и линейкой при построении диаграммы, развитие навыков составления собственного режима дня.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vertAlign w:val="baseline"/>
          <w:rtl w:val="0"/>
        </w:rPr>
        <w:t xml:space="preserve">Оформление доски: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 доске плакат по теме “Многочлены”,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плакат “Режим дня школьника” и плакаты с высказываниями “Человек – высший земной продукт. Человек - сложнейшая и тончайшая система, но для того, чтобы использовать сокровища природы, чтобы этими сокровищами наслаждаться, человек должен быть здоровым, сильным и умным”.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И. Павлов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“Единственная красота, которую я знаю, - это здоровье”.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Г. Гейне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u w:val="single"/>
          <w:vertAlign w:val="baseline"/>
          <w:rtl w:val="0"/>
        </w:rPr>
        <w:t xml:space="preserve">План урока: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1. Организационный момент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Проверка готовности к уроку, приветствие, установление психологического контакта в классе.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2. Актуализация опорных знаний учащихся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 этом уроке мы с вами не только повторим и обобщим знания по теме “Многочлены”, но и поговорим о такой важной проблеме – о здоровье , и в частности о режиме дня и о том какое влияние он оказывает на здоровье человека.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 теме “Многочлены” необходимо повторить следующие понятия и правила: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понятия “многочлен”, “двучлен”, “трехчлен”, “многочлен в стандартном виде”;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сложение и вычитание многочленов;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умножение многочлена на одночлен;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умножение многочлена на многочлен;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деление многочлена на одночлен.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 процессе повторения удобно использовать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плакат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Многочлены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2а + в (двучлен), </w:t>
      </w:r>
      <w:r w:rsidRPr="00000000" w:rsidR="00000000" w:rsidDel="00000000">
        <w:drawing>
          <wp:inline distR="114300" distT="0" distB="0" distL="114300">
            <wp:extent cy="203200" cx="105473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3200" cx="105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(трехчлен),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03200" cx="3378200"/>
            <wp:effectExtent t="0" b="0" r="0" l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3200" cx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(многочлен в стандартном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                                                                                          виде)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Сложение и вычитание многочленов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28600" cx="1270635"/>
            <wp:effectExtent t="0" b="0" r="0" l="0"/>
            <wp:docPr id="1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1270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</w:t>
      </w:r>
      <w:r w:rsidRPr="00000000" w:rsidR="00000000" w:rsidDel="00000000">
        <w:drawing>
          <wp:inline distR="114300" distT="0" distB="0" distL="114300">
            <wp:extent cy="215265" cx="914400"/>
            <wp:effectExtent t="0" b="0" r="0" l="0"/>
            <wp:docPr id="24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5265" cx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</w:t>
      </w:r>
      <w:r w:rsidRPr="00000000" w:rsidR="00000000" w:rsidDel="00000000">
        <w:drawing>
          <wp:inline distR="114300" distT="0" distB="0" distL="114300">
            <wp:extent cy="228600" cx="5196840"/>
            <wp:effectExtent t="0" b="0" r="0" l="0"/>
            <wp:docPr id="2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5196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40665" cx="1995170"/>
            <wp:effectExtent t="0" b="0" r="0" l="0"/>
            <wp:docPr id="2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40665" cx="1995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;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457200" cx="4457700"/>
            <wp:effectExtent t="0" b="0" r="0" l="0"/>
            <wp:docPr id="2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7200" cx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Умножение многочлена на одночлен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28600" cx="3834765"/>
            <wp:effectExtent t="0" b="0" r="0" l="0"/>
            <wp:docPr id="29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3834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Умножение многочлена на многочлен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457200" cx="5043805"/>
            <wp:effectExtent t="0" b="0" r="0" l="0"/>
            <wp:docPr id="30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7200" cx="5043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Деление многочлена на одночлен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28600" cx="3098800"/>
            <wp:effectExtent t="0" b="0" r="0" l="0"/>
            <wp:docPr id="3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405765" cx="2388870"/>
            <wp:effectExtent t="0" b="0" r="0" l="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5765" cx="2388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(алгебраическая дробь)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Прежде чем перейти к выполнению упражнений, давайте еще вспомним, что такое режим дня. (Режим дня – это установленный распорядок жизни человека, который включает в себя труд, питание, отдых и сон.)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710565" cx="2743200"/>
            <wp:effectExtent t="0" b="0" r="0" l="0"/>
            <wp:docPr id="4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10565" cx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Примерный режим дня школьника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7.00 – подъем, зарядка, утренние процедуры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7.15 – завтрак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7.40 – выход из дома в школу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8.00 – 13.40 – уроки в школе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13.50 – возвращение из школы домой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14.00 – обед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14.30 – 16.00 – прогулка, отдых, чтение, посещение кружков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16.00 – выполнение домашнего задания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17.30 – отдых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19.00 – ужин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20.30 – подготовка ко сну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21.30 – сон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3. Выполнение упражнений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Упражнения выполняются у доски с последующей проверкой.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Вычислите значения выражений и узнайте: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а) в какое время у человека наивысшая работоспособность;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б) в какое время у человека наибольшее утомление;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в) когда необходимо прекращать всякую деятельность.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а)   </w:t>
      </w:r>
      <w:r w:rsidRPr="00000000" w:rsidR="00000000" w:rsidDel="00000000">
        <w:drawing>
          <wp:inline distR="114300" distT="0" distB="0" distL="114300">
            <wp:extent cy="215265" cx="2767965"/>
            <wp:effectExtent t="0" b="0" r="0" l="0"/>
            <wp:docPr id="5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5265" cx="2767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при а = -1;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б)  </w:t>
      </w:r>
      <w:r w:rsidRPr="00000000" w:rsidR="00000000" w:rsidDel="00000000">
        <w:drawing>
          <wp:inline distR="114300" distT="0" distB="0" distL="114300">
            <wp:extent cy="393065" cx="1866900"/>
            <wp:effectExtent t="0" b="0" r="0" l="0"/>
            <wp:docPr id="6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3065" cx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при х = -3,   у = -2;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в)   </w:t>
      </w:r>
      <w:r w:rsidRPr="00000000" w:rsidR="00000000" w:rsidDel="00000000">
        <w:drawing>
          <wp:inline distR="114300" distT="0" distB="0" distL="114300">
            <wp:extent cy="215265" cx="2412365"/>
            <wp:effectExtent t="0" b="0" r="0" l="0"/>
            <wp:docPr id="7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5265" cx="2412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при с = -1. (1)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Ответ: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а) 11 ч – время наивысшей работоспособности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б) 15 ч – время набольшего утомления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в) 21 ч – время прекращения всякой трудовой деятельности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Решить задачу: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Средняя продолжительность ночного сна 8 часов. Из них сон без сновидений приблизительно в 5,4 раза больше по времени, когда человек видит сны. Сколько времени человек может видит сны каждую ночь.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Ответ: 1,25часа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4. Физ. минутка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3. Вместо *, </w:t>
      </w:r>
      <w:r w:rsidRPr="00000000" w:rsidR="00000000" w:rsidDel="00000000">
        <w:drawing>
          <wp:inline distR="114300" distT="0" distB="0" distL="114300">
            <wp:extent cy="177165" cx="165735"/>
            <wp:effectExtent t="0" b="0" r="0" l="0"/>
            <wp:docPr id="8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165" cx="165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, </w:t>
      </w:r>
      <w:r w:rsidRPr="00000000" w:rsidR="00000000" w:rsidDel="00000000">
        <w:drawing>
          <wp:inline distR="114300" distT="0" distB="0" distL="114300">
            <wp:extent cy="165100" cx="140335"/>
            <wp:effectExtent t="0" b="0" r="0" l="0"/>
            <wp:docPr id="9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5100" cx="14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, </w:t>
      </w:r>
      <w:r w:rsidRPr="00000000" w:rsidR="00000000" w:rsidDel="00000000">
        <w:drawing>
          <wp:inline distR="114300" distT="0" distB="0" distL="114300">
            <wp:extent cy="177165" cx="165735"/>
            <wp:effectExtent t="0" b="0" r="0" l="0"/>
            <wp:docPr id="10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165" cx="165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вставьте соответствующие одночлены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а)</w:t>
      </w:r>
      <w:r w:rsidRPr="00000000" w:rsidR="00000000" w:rsidDel="00000000">
        <w:rPr>
          <w:rFonts w:cs="Times New Roman" w:hAnsi="Times New Roman" w:eastAsia="Times New Roman" w:ascii="Times New Roman"/>
          <w:sz w:val="2"/>
          <w:vertAlign w:val="baseline"/>
          <w:rtl w:val="0"/>
        </w:rPr>
        <w:t xml:space="preserve"> </w:t>
      </w:r>
      <w:r w:rsidRPr="00000000" w:rsidR="00000000" w:rsidDel="00000000">
        <w:drawing>
          <wp:inline distR="114300" distT="0" distB="0" distL="114300">
            <wp:extent cy="240665" cx="1828800"/>
            <wp:effectExtent t="0" b="0" r="0" l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40665" cx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б) </w:t>
      </w:r>
      <w:r w:rsidRPr="00000000" w:rsidR="00000000" w:rsidDel="00000000">
        <w:drawing>
          <wp:inline distR="114300" distT="0" distB="0" distL="114300">
            <wp:extent cy="228600" cx="1765935"/>
            <wp:effectExtent t="0" b="0" r="0" l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1765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в) </w:t>
      </w:r>
      <w:r w:rsidRPr="00000000" w:rsidR="00000000" w:rsidDel="00000000">
        <w:drawing>
          <wp:inline distR="114300" distT="0" distB="0" distL="114300">
            <wp:extent cy="405765" cx="2082800"/>
            <wp:effectExtent t="0" b="0" r="0" l="0"/>
            <wp:docPr id="1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5765" cx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Коэффициент одночлена </w:t>
      </w:r>
      <w:r w:rsidRPr="00000000" w:rsidR="00000000" w:rsidDel="00000000">
        <w:drawing>
          <wp:inline distR="114300" distT="0" distB="0" distL="114300">
            <wp:extent cy="177165" cx="165735"/>
            <wp:effectExtent t="0" b="0" r="0" l="0"/>
            <wp:docPr id="15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165" cx="165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показывает, какой должен быть утренний завтрак (в % ), коэффициент одночлена </w:t>
      </w:r>
      <w:r w:rsidRPr="00000000" w:rsidR="00000000" w:rsidDel="00000000">
        <w:drawing>
          <wp:inline distR="114300" distT="0" distB="0" distL="114300">
            <wp:extent cy="165100" cx="140335"/>
            <wp:effectExtent t="0" b="0" r="0" l="0"/>
            <wp:docPr id="16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5100" cx="14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показывает, какими должны быть второй завтрак и ужин (в % ), коэффициент одночлена</w:t>
      </w:r>
      <w:r w:rsidRPr="00000000" w:rsidR="00000000" w:rsidDel="00000000">
        <w:drawing>
          <wp:inline distR="114300" distT="0" distB="0" distL="114300">
            <wp:extent cy="177165" cx="165735"/>
            <wp:effectExtent t="0" b="0" r="0" l="0"/>
            <wp:docPr id="17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165" cx="165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показывает, какой должен быть обед (в % ). По полученным данным постройте столбчатую диаграмму распределения дневной нормы пищи.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Ответ: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а) * = 6а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5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; </w:t>
      </w:r>
      <w:r w:rsidRPr="00000000" w:rsidR="00000000" w:rsidDel="00000000">
        <w:drawing>
          <wp:inline distR="114300" distT="0" distB="0" distL="114300">
            <wp:extent cy="203200" cx="597535"/>
            <wp:effectExtent t="0" b="0" r="0" l="0"/>
            <wp:docPr id="1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3200" cx="597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б)  * = 49 х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;  </w:t>
      </w:r>
      <w:r w:rsidRPr="00000000" w:rsidR="00000000" w:rsidDel="00000000">
        <w:drawing>
          <wp:inline distR="114300" distT="0" distB="0" distL="114300">
            <wp:extent cy="203200" cx="533400"/>
            <wp:effectExtent t="0" b="0" r="0" l="0"/>
            <wp:docPr id="19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3200" cx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     в) * = 21 а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3 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 ; </w:t>
      </w:r>
      <w:r w:rsidRPr="00000000" w:rsidR="00000000" w:rsidDel="00000000">
        <w:drawing>
          <wp:inline distR="114300" distT="0" distB="0" distL="114300">
            <wp:extent cy="203200" cx="597535"/>
            <wp:effectExtent t="0" b="0" r="0" l="0"/>
            <wp:docPr id="2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3200" cx="597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завтрак – 25 % , второй завтрак – 15 % , обед – 45 % , ужин – 15 %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Распределение дневной нормы пищи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171700" cx="5486400"/>
            <wp:effectExtent t="0" b="0" r="0" l="0"/>
            <wp:docPr id="2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71700" cx="548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5. Домашнее задание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а) повторить основные понятия и правила по теме “Многочлены”;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б) решить задачу: три ученика 7 “В” класса вместе весят 124 кг. Масса первого ученика составляет  </w:t>
      </w:r>
      <w:r w:rsidRPr="00000000" w:rsidR="00000000" w:rsidDel="00000000">
        <w:drawing>
          <wp:inline distR="114300" distT="0" distB="0" distL="114300">
            <wp:extent cy="393065" cx="140335"/>
            <wp:effectExtent t="0" b="0" r="0" l="0"/>
            <wp:docPr id="2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3065" cx="14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массы второго, а третий на 4 кг тяжелее второго. Сколько весит каждый ученик 7 “В” класса.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в) решить уравнения: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15265" cx="2198370"/>
            <wp:effectExtent t="0" b="0" r="0" l="0"/>
            <wp:docPr id="2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5265" cx="2198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drawing>
          <wp:inline distR="114300" distT="0" distB="0" distL="114300">
            <wp:extent cy="215265" cx="2071370"/>
            <wp:effectExtent t="0" b="0" r="0" l="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5265" cx="2071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Решив данные уравнения, выясните какие вещества вносят наибольший вклад в образование избыточной массы тела: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- 13 шоколад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- 15,8 рыба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- 12 чипсы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- 5 консервы;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г) составить собственный режим дня.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8"/>
          <w:vertAlign w:val="baseline"/>
          <w:rtl w:val="0"/>
        </w:rPr>
        <w:t xml:space="preserve">6.Подведение итогов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Быть здоровым – это быть счастливым,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Лишь здоровье ценится всегда.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Быть здоровым – это быть красивым,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Молодым на долгие года.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2552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Быть здоровым – это значит,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2552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Успевать в учебе и труде.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2552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Быть здоровым – это ведь удача,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2552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Всех людей, живущих на земле.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Но здоровье – ценность нашей жизни,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Надо очень бережно хранить,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Лишь его ни за какие деньги,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Ни за что на свете не купить.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567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851" w:right="566" w:top="709" w:bottom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1287" w:firstLine="927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07.png" Type="http://schemas.openxmlformats.org/officeDocument/2006/relationships/image" Id="rId19"/><Relationship Target="media/image04.png" Type="http://schemas.openxmlformats.org/officeDocument/2006/relationships/image" Id="rId18"/><Relationship Target="media/image08.png" Type="http://schemas.openxmlformats.org/officeDocument/2006/relationships/image" Id="rId17"/><Relationship Target="media/image05.png" Type="http://schemas.openxmlformats.org/officeDocument/2006/relationships/image" Id="rId16"/><Relationship Target="media/image02.png" Type="http://schemas.openxmlformats.org/officeDocument/2006/relationships/image" Id="rId15"/><Relationship Target="media/image24.png" Type="http://schemas.openxmlformats.org/officeDocument/2006/relationships/image" Id="rId14"/><Relationship Target="media/image14.png" Type="http://schemas.openxmlformats.org/officeDocument/2006/relationships/image" Id="rId30"/><Relationship Target="media/image26.png" Type="http://schemas.openxmlformats.org/officeDocument/2006/relationships/image" Id="rId12"/><Relationship Target="media/image18.png" Type="http://schemas.openxmlformats.org/officeDocument/2006/relationships/image" Id="rId31"/><Relationship Target="media/image27.png" Type="http://schemas.openxmlformats.org/officeDocument/2006/relationships/image" Id="rId13"/><Relationship Target="media/image20.png" Type="http://schemas.openxmlformats.org/officeDocument/2006/relationships/image" Id="rId10"/><Relationship Target="media/image23.png" Type="http://schemas.openxmlformats.org/officeDocument/2006/relationships/image" Id="rId11"/><Relationship Target="media/image25.png" Type="http://schemas.openxmlformats.org/officeDocument/2006/relationships/image" Id="rId32"/><Relationship Target="media/image13.png" Type="http://schemas.openxmlformats.org/officeDocument/2006/relationships/image" Id="rId29"/><Relationship Target="media/image12.png" Type="http://schemas.openxmlformats.org/officeDocument/2006/relationships/image" Id="rId26"/><Relationship Target="media/image17.png" Type="http://schemas.openxmlformats.org/officeDocument/2006/relationships/image" Id="rId25"/><Relationship Target="media/image15.png" Type="http://schemas.openxmlformats.org/officeDocument/2006/relationships/image" Id="rId28"/><Relationship Target="media/image16.png" Type="http://schemas.openxmlformats.org/officeDocument/2006/relationships/image" Id="rId27"/><Relationship Target="fontTable.xml" Type="http://schemas.openxmlformats.org/officeDocument/2006/relationships/fontTable" Id="rId2"/><Relationship Target="media/image03.png" Type="http://schemas.openxmlformats.org/officeDocument/2006/relationships/image" Id="rId21"/><Relationship Target="settings.xml" Type="http://schemas.openxmlformats.org/officeDocument/2006/relationships/settings" Id="rId1"/><Relationship Target="media/image06.png" Type="http://schemas.openxmlformats.org/officeDocument/2006/relationships/image" Id="rId22"/><Relationship Target="styles.xml" Type="http://schemas.openxmlformats.org/officeDocument/2006/relationships/styles" Id="rId4"/><Relationship Target="media/image22.png" Type="http://schemas.openxmlformats.org/officeDocument/2006/relationships/image" Id="rId23"/><Relationship Target="numbering.xml" Type="http://schemas.openxmlformats.org/officeDocument/2006/relationships/numbering" Id="rId3"/><Relationship Target="media/image11.png" Type="http://schemas.openxmlformats.org/officeDocument/2006/relationships/image" Id="rId24"/><Relationship Target="media/image01.png" Type="http://schemas.openxmlformats.org/officeDocument/2006/relationships/image" Id="rId20"/><Relationship Target="media/image19.png" Type="http://schemas.openxmlformats.org/officeDocument/2006/relationships/image" Id="rId9"/><Relationship Target="media/image10.png" Type="http://schemas.openxmlformats.org/officeDocument/2006/relationships/image" Id="rId6"/><Relationship Target="media/image00.png" Type="http://schemas.openxmlformats.org/officeDocument/2006/relationships/image" Id="rId5"/><Relationship Target="media/image21.png" Type="http://schemas.openxmlformats.org/officeDocument/2006/relationships/image" Id="rId8"/><Relationship Target="media/image09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-обобщение в 7 классе.docx</dc:title>
</cp:coreProperties>
</file>