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F" w:rsidRPr="00B610DF" w:rsidRDefault="00B610DF" w:rsidP="00B61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Саба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 21.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Урок 21.</w:t>
      </w:r>
    </w:p>
    <w:p w:rsidR="00B610DF" w:rsidRPr="00B610DF" w:rsidRDefault="00B610DF" w:rsidP="00B61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Тақырып / </w:t>
      </w:r>
      <w:r w:rsidRPr="00B610DF">
        <w:rPr>
          <w:rFonts w:ascii="Times New Roman" w:hAnsi="Times New Roman" w:cs="Times New Roman"/>
          <w:i/>
          <w:sz w:val="24"/>
          <w:szCs w:val="24"/>
        </w:rPr>
        <w:t>Тема:</w:t>
      </w:r>
      <w:r w:rsidRPr="00B610DF">
        <w:rPr>
          <w:rFonts w:ascii="Times New Roman" w:hAnsi="Times New Roman" w:cs="Times New Roman"/>
          <w:sz w:val="24"/>
          <w:szCs w:val="24"/>
        </w:rPr>
        <w:t xml:space="preserve"> 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«Органы равновесия. Органы обоняния и вкуса. Осязание».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Мақсат / </w:t>
      </w:r>
      <w:r w:rsidRPr="00B610DF">
        <w:rPr>
          <w:rFonts w:ascii="Times New Roman" w:hAnsi="Times New Roman" w:cs="Times New Roman"/>
          <w:i/>
          <w:sz w:val="24"/>
          <w:szCs w:val="24"/>
        </w:rPr>
        <w:t>Цел</w:t>
      </w: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ь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подробное ознакомление со строением и функциями органов обоняния, вкуса и осязания.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0DF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proofErr w:type="spellStart"/>
      <w:r w:rsidRPr="00B610DF">
        <w:rPr>
          <w:rFonts w:ascii="Times New Roman" w:hAnsi="Times New Roman" w:cs="Times New Roman"/>
          <w:i/>
          <w:sz w:val="24"/>
          <w:szCs w:val="24"/>
        </w:rPr>
        <w:t>саты</w:t>
      </w:r>
      <w:proofErr w:type="spellEnd"/>
      <w:r w:rsidRPr="00B610D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задачи обучения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познакомить учащихся со строением и функциями носа, языка.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Тәрбиелік / задачи воспитания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воспитывать сознательное отношение к процессу обучения, аккуратность, сосредоточенность, ответственность, призывать к ведению здорового образа жизни.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0DF">
        <w:rPr>
          <w:rFonts w:ascii="Times New Roman" w:hAnsi="Times New Roman" w:cs="Times New Roman"/>
          <w:i/>
          <w:sz w:val="24"/>
          <w:szCs w:val="24"/>
        </w:rPr>
        <w:t>Дамытушылы</w:t>
      </w:r>
      <w:proofErr w:type="spellEnd"/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B610DF">
        <w:rPr>
          <w:rFonts w:ascii="Times New Roman" w:hAnsi="Times New Roman" w:cs="Times New Roman"/>
          <w:i/>
          <w:sz w:val="24"/>
          <w:szCs w:val="24"/>
        </w:rPr>
        <w:t xml:space="preserve"> / задачи развития: </w:t>
      </w:r>
      <w:r w:rsidRPr="00B610DF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анализировать, сравнивать, выделять существенные признаки.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Сабақ түрі /</w:t>
      </w:r>
      <w:r w:rsidRPr="00B61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Тип урока</w:t>
      </w:r>
      <w:r w:rsidRPr="00B610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610DF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Әдіс - тәсілдер / Методы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словесный,   наглядный, практический.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Құрал – жабдықтар / </w:t>
      </w:r>
      <w:r w:rsidRPr="00B610DF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B610DF">
        <w:rPr>
          <w:rFonts w:ascii="Times New Roman" w:hAnsi="Times New Roman" w:cs="Times New Roman"/>
          <w:sz w:val="24"/>
          <w:szCs w:val="24"/>
        </w:rPr>
        <w:t xml:space="preserve"> Рабочая тетрадь, плакат «Обонятельный и вкусовой анализаторы»</w:t>
      </w:r>
    </w:p>
    <w:p w:rsidR="00B610DF" w:rsidRPr="00B610DF" w:rsidRDefault="00B610DF" w:rsidP="00B610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10DF">
        <w:rPr>
          <w:rFonts w:ascii="Times New Roman" w:hAnsi="Times New Roman" w:cs="Times New Roman"/>
          <w:b/>
          <w:sz w:val="24"/>
          <w:szCs w:val="24"/>
        </w:rPr>
        <w:t>Саба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0DF">
        <w:rPr>
          <w:rFonts w:ascii="Times New Roman" w:hAnsi="Times New Roman" w:cs="Times New Roman"/>
          <w:b/>
          <w:sz w:val="24"/>
          <w:szCs w:val="24"/>
        </w:rPr>
        <w:t>барысы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</w:rPr>
        <w:t xml:space="preserve"> / Ход урока: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Ұйымдастыру кезе</w:t>
      </w:r>
      <w:proofErr w:type="gramStart"/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ңі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рг. момент. 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Сообщение темы и целей урока, подготовка учащихся к восприятию новых знаний.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Үй жұмысын тексеру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>Индивидуальный опрос: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B610DF">
        <w:rPr>
          <w:rFonts w:ascii="Times New Roman" w:hAnsi="Times New Roman" w:cs="Times New Roman"/>
          <w:sz w:val="24"/>
          <w:szCs w:val="24"/>
        </w:rPr>
        <w:t>1. Каково значение органа слуха?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2. Что относится к среднему уху, где оно располагается? 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3. В чем заключается гигиена органа слуха?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4. Из каких отделов состоит ухо? Значение ушной раковины.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5. Где располагается барабанная перепонка?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6. Где находятся слуховые косточки?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7. Охарактеризуйте среднее ухо.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8. Почему во время полета закладывает уши? Когда это случается? Какие меры снижают неприятные ощущения?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Жаңа тақырып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Новый материал. </w:t>
      </w:r>
      <w:r w:rsidRPr="00B610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>Обоняние – способность воспринимать запахи.</w:t>
      </w:r>
      <w:r w:rsidRPr="00B610DF">
        <w:rPr>
          <w:rFonts w:ascii="Times New Roman" w:hAnsi="Times New Roman" w:cs="Times New Roman"/>
          <w:sz w:val="24"/>
          <w:szCs w:val="24"/>
        </w:rPr>
        <w:t xml:space="preserve"> Определение запахов имеет большое значение для выявления качества пищи и защиты организма при появлении отравляющих газов в окружающей среде.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 xml:space="preserve">Орган вкуса определяет вкус пищи. </w:t>
      </w:r>
      <w:r w:rsidRPr="00B610DF">
        <w:rPr>
          <w:rFonts w:ascii="Times New Roman" w:hAnsi="Times New Roman" w:cs="Times New Roman"/>
          <w:sz w:val="24"/>
          <w:szCs w:val="24"/>
        </w:rPr>
        <w:t xml:space="preserve">Вкус пищи возникает в результате раздражения вкусовых рецепторов специфическими веществами.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 xml:space="preserve">Осязание или кожная чувствительность определяет форму, плотность, температуру и </w:t>
      </w:r>
      <w:proofErr w:type="spellStart"/>
      <w:proofErr w:type="gramStart"/>
      <w:r w:rsidRPr="00B610D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End"/>
      <w:r w:rsidR="00474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0DF">
        <w:rPr>
          <w:rFonts w:ascii="Times New Roman" w:hAnsi="Times New Roman" w:cs="Times New Roman"/>
          <w:b/>
          <w:sz w:val="24"/>
          <w:szCs w:val="24"/>
        </w:rPr>
        <w:t>угие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</w:rPr>
        <w:t xml:space="preserve"> свойства предметов, а также боль. </w:t>
      </w: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Запись строения и особенностей данных органов чу</w:t>
      </w:r>
      <w:proofErr w:type="gramStart"/>
      <w:r w:rsidRPr="00B610DF">
        <w:rPr>
          <w:rFonts w:ascii="Times New Roman" w:hAnsi="Times New Roman" w:cs="Times New Roman"/>
          <w:sz w:val="24"/>
          <w:szCs w:val="24"/>
        </w:rPr>
        <w:t>вств в в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иде таблицы: </w:t>
      </w: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4248150" cy="3752850"/>
            <wp:effectExtent l="76200" t="76200" r="57150" b="57150"/>
            <wp:wrapThrough wrapText="bothSides">
              <wp:wrapPolygon edited="0">
                <wp:start x="-243" y="-9"/>
                <wp:lineTo x="-198" y="14032"/>
                <wp:lineTo x="-48" y="22035"/>
                <wp:lineTo x="18936" y="21614"/>
                <wp:lineTo x="21743" y="21503"/>
                <wp:lineTo x="21702" y="20188"/>
                <wp:lineTo x="21748" y="18541"/>
                <wp:lineTo x="21745" y="18431"/>
                <wp:lineTo x="21791" y="16784"/>
                <wp:lineTo x="21734" y="14921"/>
                <wp:lineTo x="21780" y="13273"/>
                <wp:lineTo x="21722" y="11411"/>
                <wp:lineTo x="21768" y="9763"/>
                <wp:lineTo x="21711" y="7900"/>
                <wp:lineTo x="21757" y="6253"/>
                <wp:lineTo x="21547" y="-541"/>
                <wp:lineTo x="1693" y="-85"/>
                <wp:lineTo x="-243" y="-9"/>
              </wp:wrapPolygon>
            </wp:wrapThrough>
            <wp:docPr id="2" name="Рисунок 2" descr="сканирование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4248150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-103505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3" name="Рисунок 3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969"/>
          <w:tab w:val="right" w:pos="6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27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1D52A5" w:rsidRDefault="00B610DF" w:rsidP="001D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Қорытынды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Закрепление</w:t>
      </w:r>
      <w:r w:rsidRPr="00B610D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B610DF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153670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4" name="Рисунок 4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Работа с к</w:t>
      </w:r>
      <w:r w:rsidR="001D52A5">
        <w:rPr>
          <w:rFonts w:ascii="Times New Roman" w:hAnsi="Times New Roman" w:cs="Times New Roman"/>
          <w:sz w:val="24"/>
          <w:szCs w:val="24"/>
        </w:rPr>
        <w:t>онтрольными вопросами на стр. 91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236855</wp:posOffset>
            </wp:positionV>
            <wp:extent cx="381000" cy="353060"/>
            <wp:effectExtent l="19050" t="0" r="0" b="0"/>
            <wp:wrapThrough wrapText="bothSides">
              <wp:wrapPolygon edited="0">
                <wp:start x="-1080" y="0"/>
                <wp:lineTo x="-1080" y="20978"/>
                <wp:lineTo x="21600" y="20978"/>
                <wp:lineTo x="21600" y="0"/>
                <wp:lineTo x="-1080" y="0"/>
              </wp:wrapPolygon>
            </wp:wrapThrough>
            <wp:docPr id="6" name="Рисунок 6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>5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Үйге тапсырма беру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2A5">
        <w:rPr>
          <w:rFonts w:ascii="Times New Roman" w:hAnsi="Times New Roman" w:cs="Times New Roman"/>
          <w:sz w:val="24"/>
          <w:szCs w:val="24"/>
        </w:rPr>
        <w:t>§ 20 пересказ, стр. 87</w:t>
      </w:r>
      <w:r w:rsidRPr="00B6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DF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B610DF">
        <w:rPr>
          <w:rFonts w:ascii="Times New Roman" w:hAnsi="Times New Roman" w:cs="Times New Roman"/>
          <w:sz w:val="24"/>
          <w:szCs w:val="24"/>
        </w:rPr>
        <w:t>. 1,2 (А-С) устно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2A5" w:rsidRDefault="001D52A5" w:rsidP="001D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1D5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Саба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 22.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Урок 22.</w:t>
      </w:r>
    </w:p>
    <w:p w:rsidR="00B610DF" w:rsidRPr="00B610DF" w:rsidRDefault="00B610DF" w:rsidP="00B61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Тақырып / </w:t>
      </w:r>
      <w:r w:rsidRPr="00B610DF">
        <w:rPr>
          <w:rFonts w:ascii="Times New Roman" w:hAnsi="Times New Roman" w:cs="Times New Roman"/>
          <w:i/>
          <w:sz w:val="24"/>
          <w:szCs w:val="24"/>
        </w:rPr>
        <w:t>Тема:</w:t>
      </w:r>
      <w:r w:rsidRPr="00B610DF">
        <w:rPr>
          <w:rFonts w:ascii="Times New Roman" w:hAnsi="Times New Roman" w:cs="Times New Roman"/>
          <w:sz w:val="24"/>
          <w:szCs w:val="24"/>
        </w:rPr>
        <w:t xml:space="preserve"> 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«Отделы скелета человека. Скелет туловища».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Мақсат / </w:t>
      </w:r>
      <w:r w:rsidRPr="00B610DF">
        <w:rPr>
          <w:rFonts w:ascii="Times New Roman" w:hAnsi="Times New Roman" w:cs="Times New Roman"/>
          <w:i/>
          <w:sz w:val="24"/>
          <w:szCs w:val="24"/>
        </w:rPr>
        <w:t>Цел</w:t>
      </w: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ь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подробное ознакомление со строением и функциями опорно-двигательной системы.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0DF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proofErr w:type="spellStart"/>
      <w:r w:rsidRPr="00B610DF">
        <w:rPr>
          <w:rFonts w:ascii="Times New Roman" w:hAnsi="Times New Roman" w:cs="Times New Roman"/>
          <w:i/>
          <w:sz w:val="24"/>
          <w:szCs w:val="24"/>
        </w:rPr>
        <w:t>саты</w:t>
      </w:r>
      <w:proofErr w:type="spellEnd"/>
      <w:r w:rsidRPr="00B610DF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задачи обучения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познакомить учащихся со строением и функциями </w:t>
      </w:r>
      <w:proofErr w:type="spellStart"/>
      <w:proofErr w:type="gramStart"/>
      <w:r w:rsidRPr="00B610DF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B610DF">
        <w:rPr>
          <w:rFonts w:ascii="Times New Roman" w:hAnsi="Times New Roman" w:cs="Times New Roman"/>
          <w:sz w:val="24"/>
          <w:szCs w:val="24"/>
        </w:rPr>
        <w:t>- двигательной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 системы, рассмотреть подробно строение скелета туловища.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Тәрбиелік / задачи воспитания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воспитывать сознательное отношение к процессу обучения, аккуратность, сосредоточенность, ответственность, призывать к ведению здорового образа жизни.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0DF">
        <w:rPr>
          <w:rFonts w:ascii="Times New Roman" w:hAnsi="Times New Roman" w:cs="Times New Roman"/>
          <w:i/>
          <w:sz w:val="24"/>
          <w:szCs w:val="24"/>
        </w:rPr>
        <w:t>Дамытушылы</w:t>
      </w:r>
      <w:proofErr w:type="spellEnd"/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Pr="00B610DF">
        <w:rPr>
          <w:rFonts w:ascii="Times New Roman" w:hAnsi="Times New Roman" w:cs="Times New Roman"/>
          <w:i/>
          <w:sz w:val="24"/>
          <w:szCs w:val="24"/>
        </w:rPr>
        <w:t xml:space="preserve"> / задачи развития: </w:t>
      </w:r>
      <w:r w:rsidRPr="00B610DF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анализировать, сравнивать, выделять существенные признаки.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Сабақ түрі /</w:t>
      </w:r>
      <w:r w:rsidRPr="00B61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Тип урока</w:t>
      </w:r>
      <w:r w:rsidRPr="00B610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610DF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>Әдіс - тәсілдер / Методы</w:t>
      </w:r>
      <w:r w:rsidRPr="00B610DF">
        <w:rPr>
          <w:rFonts w:ascii="Times New Roman" w:hAnsi="Times New Roman" w:cs="Times New Roman"/>
          <w:i/>
          <w:sz w:val="24"/>
          <w:szCs w:val="24"/>
        </w:rPr>
        <w:t>:</w:t>
      </w:r>
      <w:r w:rsidRPr="00B610DF">
        <w:rPr>
          <w:rFonts w:ascii="Times New Roman" w:hAnsi="Times New Roman" w:cs="Times New Roman"/>
          <w:sz w:val="24"/>
          <w:szCs w:val="24"/>
        </w:rPr>
        <w:t xml:space="preserve"> словесный,   наглядный, практический.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Құрал – жабдықтар / </w:t>
      </w:r>
      <w:r w:rsidRPr="00B610DF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B610DF">
        <w:rPr>
          <w:rFonts w:ascii="Times New Roman" w:hAnsi="Times New Roman" w:cs="Times New Roman"/>
          <w:sz w:val="24"/>
          <w:szCs w:val="24"/>
        </w:rPr>
        <w:t xml:space="preserve"> Рабочая тетрадь -8, плакат «Скелет человека»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0DF" w:rsidRPr="00B610DF" w:rsidRDefault="00B610DF" w:rsidP="00B610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10DF">
        <w:rPr>
          <w:rFonts w:ascii="Times New Roman" w:hAnsi="Times New Roman" w:cs="Times New Roman"/>
          <w:b/>
          <w:sz w:val="24"/>
          <w:szCs w:val="24"/>
        </w:rPr>
        <w:t>Саба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0DF">
        <w:rPr>
          <w:rFonts w:ascii="Times New Roman" w:hAnsi="Times New Roman" w:cs="Times New Roman"/>
          <w:b/>
          <w:sz w:val="24"/>
          <w:szCs w:val="24"/>
        </w:rPr>
        <w:t>барысы</w:t>
      </w:r>
      <w:proofErr w:type="spellEnd"/>
      <w:r w:rsidRPr="00B610DF">
        <w:rPr>
          <w:rFonts w:ascii="Times New Roman" w:hAnsi="Times New Roman" w:cs="Times New Roman"/>
          <w:b/>
          <w:sz w:val="24"/>
          <w:szCs w:val="24"/>
        </w:rPr>
        <w:t xml:space="preserve"> / Ход урока: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Ұйымдастыру кезе</w:t>
      </w:r>
      <w:proofErr w:type="gramStart"/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ңі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рг. момент. 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Сообщение темы и целей урока, подготовка учащихся к восприятию новых знаний.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Үй жұмысын тексеру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задания.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>Индивидуальный опрос: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B610DF">
        <w:rPr>
          <w:rFonts w:ascii="Times New Roman" w:hAnsi="Times New Roman" w:cs="Times New Roman"/>
          <w:sz w:val="24"/>
          <w:szCs w:val="24"/>
        </w:rPr>
        <w:t xml:space="preserve">1. Где находятся рецепторы обоняния и какую роль они выполняют?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2. Как расположены вкусовые рецепторы на языке?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3. Место расположения обонятельных клеток, их функция.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4. Что определяется прикосновением к коже?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5. Охарактеризуйте процесс вкусовой чувствительности.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6. Как определяются вкусовые качества?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Жаңа тақырып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Новый материал. </w:t>
      </w:r>
      <w:r w:rsidRPr="00B610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>Значение опорно-двигательной системы.</w:t>
      </w:r>
      <w:r w:rsidRPr="00B610DF">
        <w:rPr>
          <w:rFonts w:ascii="Times New Roman" w:hAnsi="Times New Roman" w:cs="Times New Roman"/>
          <w:sz w:val="24"/>
          <w:szCs w:val="24"/>
        </w:rPr>
        <w:t xml:space="preserve"> К опорно-двигательной системе относятся кости и мышцы. Соединяясь друг с другом при по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 xml:space="preserve">мощи соединительной ткани, кости образуют скелет человека. Он служит опорой тела. Мышцы обеспечивают двигательные функции </w:t>
      </w:r>
      <w:proofErr w:type="spellStart"/>
      <w:r w:rsidRPr="00B610DF">
        <w:rPr>
          <w:rFonts w:ascii="Times New Roman" w:hAnsi="Times New Roman" w:cs="Times New Roman"/>
          <w:sz w:val="24"/>
          <w:szCs w:val="24"/>
        </w:rPr>
        <w:t>орга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низм</w:t>
      </w:r>
      <w:proofErr w:type="gramStart"/>
      <w:r w:rsidRPr="00B610D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610DF">
        <w:rPr>
          <w:rFonts w:ascii="Times New Roman" w:hAnsi="Times New Roman" w:cs="Times New Roman"/>
          <w:sz w:val="24"/>
          <w:szCs w:val="24"/>
        </w:rPr>
        <w:t>. Кроме выполнения опорной функции, кости скелета защищают внутренние органы от механических повреждений. Например, мозг защи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щен прочно соединенными друг с дру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гом костями черепа. Кости грудной клетки защищают сердце и легкие, ко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сти тазового пояса - органы таза.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К костям скелета прикрепляются мышцы. Это активная часть опорно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 xml:space="preserve">-двигательного аппарата. Движения осуществляются за счет сокращения мышц, прикрепленных к костям. В </w:t>
      </w:r>
      <w:proofErr w:type="gramStart"/>
      <w:r w:rsidRPr="00B610DF">
        <w:rPr>
          <w:rFonts w:ascii="Times New Roman" w:hAnsi="Times New Roman" w:cs="Times New Roman"/>
          <w:sz w:val="24"/>
          <w:szCs w:val="24"/>
        </w:rPr>
        <w:t>ре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зультате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 как отдельные кости, так и все тело двигается.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В красном костном мозге, заполня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ющем губчатое вещество костей, образуются кровяные клетки. Так как в со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ставе костей много минеральных веществ (фосфор, кальций), они участву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ют в обмене веществ.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lastRenderedPageBreak/>
        <w:t>Скелет человека образован из отдельных костей, соединенных между со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бой. Он включает скелет головы, или череп, скелет туловища, скелет верхних 15 конечностей и скелет нижних конечно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 xml:space="preserve">стей </w:t>
      </w:r>
      <w:r w:rsidRPr="00B610DF">
        <w:rPr>
          <w:rFonts w:ascii="Times New Roman" w:hAnsi="Times New Roman" w:cs="Times New Roman"/>
          <w:i/>
          <w:sz w:val="24"/>
          <w:szCs w:val="24"/>
        </w:rPr>
        <w:t>(рис. 36 стр. 71)</w:t>
      </w:r>
      <w:r w:rsidRPr="00B61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7" name="Рисунок 7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0DF">
        <w:rPr>
          <w:rFonts w:ascii="Times New Roman" w:hAnsi="Times New Roman" w:cs="Times New Roman"/>
          <w:b/>
          <w:sz w:val="24"/>
          <w:szCs w:val="24"/>
        </w:rPr>
        <w:t>В составе скелета взрос</w:t>
      </w:r>
      <w:r w:rsidRPr="00B610DF">
        <w:rPr>
          <w:rFonts w:ascii="Times New Roman" w:hAnsi="Times New Roman" w:cs="Times New Roman"/>
          <w:b/>
          <w:sz w:val="24"/>
          <w:szCs w:val="24"/>
        </w:rPr>
        <w:softHyphen/>
        <w:t xml:space="preserve">лого человека более 200 костей. Кости отличаются друг от друга по форме и строению. По строению выделяют три типа костей: </w:t>
      </w:r>
      <w:r w:rsidRPr="00B610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трубчатые, плоские 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610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смешанные 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(позвонки). </w:t>
      </w:r>
      <w:r w:rsidRPr="00B610DF">
        <w:rPr>
          <w:rFonts w:ascii="Times New Roman" w:hAnsi="Times New Roman" w:cs="Times New Roman"/>
          <w:sz w:val="24"/>
          <w:szCs w:val="24"/>
        </w:rPr>
        <w:t>Среди трубча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тых костей различают длинные (плече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вая, бедренная, кости предплечья, голени) и короткие (фаланги пальцев). Полость трубчатых костей у детей заполнена красным костным мозгом, который в течение жизни заме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няется желтым (жировой тканью). У плоских костей длина и ширина бывает различной. К ним относятся лопатки, кости черепа, грудина, тазовая кость. Плоские кости участвуют в образовании полостей тела, поясов конечностей и выполняют функцию защиты (кости черепа, гру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дина, ребра).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8" name="Рисунок 8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Скелет туловища состоит из позвоночника и грудной клетки.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Позвоночник </w:t>
      </w:r>
      <w:r w:rsidRPr="00B610DF">
        <w:rPr>
          <w:rFonts w:ascii="Times New Roman" w:hAnsi="Times New Roman" w:cs="Times New Roman"/>
          <w:b/>
          <w:sz w:val="24"/>
          <w:szCs w:val="24"/>
        </w:rPr>
        <w:t>образован 33-34 позвонками, соединенными между собой хрящами, суставами и связками. В нем различают 5 отделов: шейный (7 позвонков), грудной (12), поясничный (5), крестцовый (5), копчиковый (4- 5)</w:t>
      </w:r>
      <w:r w:rsidRPr="00B610DF">
        <w:rPr>
          <w:rFonts w:ascii="Times New Roman" w:hAnsi="Times New Roman" w:cs="Times New Roman"/>
          <w:sz w:val="24"/>
          <w:szCs w:val="24"/>
        </w:rPr>
        <w:t xml:space="preserve"> (рис. 37 стр. 73). Крестцовые и копчиковые позвонки срас</w:t>
      </w:r>
      <w:r w:rsidRPr="00B610DF">
        <w:rPr>
          <w:rFonts w:ascii="Times New Roman" w:hAnsi="Times New Roman" w:cs="Times New Roman"/>
          <w:sz w:val="24"/>
          <w:szCs w:val="24"/>
        </w:rPr>
        <w:softHyphen/>
        <w:t xml:space="preserve">таются в крестец и копчик. Позвоночник человека имеет четыре </w:t>
      </w:r>
      <w:r w:rsidRPr="00B610DF">
        <w:rPr>
          <w:rFonts w:ascii="Times New Roman" w:hAnsi="Times New Roman" w:cs="Times New Roman"/>
          <w:i/>
          <w:iCs/>
          <w:sz w:val="24"/>
          <w:szCs w:val="24"/>
        </w:rPr>
        <w:t xml:space="preserve">изгиба </w:t>
      </w:r>
      <w:r w:rsidRPr="00B610DF">
        <w:rPr>
          <w:rFonts w:ascii="Times New Roman" w:hAnsi="Times New Roman" w:cs="Times New Roman"/>
          <w:i/>
          <w:sz w:val="24"/>
          <w:szCs w:val="24"/>
        </w:rPr>
        <w:t>(рис. 38 стр. 73)</w:t>
      </w:r>
      <w:r w:rsidRPr="00B610DF">
        <w:rPr>
          <w:rFonts w:ascii="Times New Roman" w:hAnsi="Times New Roman" w:cs="Times New Roman"/>
          <w:sz w:val="24"/>
          <w:szCs w:val="24"/>
        </w:rPr>
        <w:t>, два из которых обращены выпуклостями вперед, а два - назад. Бла</w:t>
      </w:r>
      <w:r w:rsidRPr="00B610DF">
        <w:rPr>
          <w:rFonts w:ascii="Times New Roman" w:hAnsi="Times New Roman" w:cs="Times New Roman"/>
          <w:sz w:val="24"/>
          <w:szCs w:val="24"/>
        </w:rPr>
        <w:softHyphen/>
        <w:t xml:space="preserve">годаря </w:t>
      </w:r>
      <w:proofErr w:type="gramStart"/>
      <w:r w:rsidRPr="00B610DF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 толчки и сотрясения ослабля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ются и не достигают черепа и, главное, моз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га. У новорожденного позвоночник прямой, изгибов не имеет. Только когда ребенок на</w:t>
      </w:r>
      <w:r w:rsidRPr="00B610DF">
        <w:rPr>
          <w:rFonts w:ascii="Times New Roman" w:hAnsi="Times New Roman" w:cs="Times New Roman"/>
          <w:sz w:val="24"/>
          <w:szCs w:val="24"/>
        </w:rPr>
        <w:softHyphen/>
        <w:t xml:space="preserve">чинает держать голову, появляются </w:t>
      </w:r>
      <w:proofErr w:type="spellStart"/>
      <w:r w:rsidRPr="00B610DF">
        <w:rPr>
          <w:rFonts w:ascii="Times New Roman" w:hAnsi="Times New Roman" w:cs="Times New Roman"/>
          <w:sz w:val="24"/>
          <w:szCs w:val="24"/>
        </w:rPr>
        <w:t>грудны</w:t>
      </w:r>
      <w:proofErr w:type="spellEnd"/>
      <w:proofErr w:type="gramStart"/>
      <w:r w:rsidRPr="00B610D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 изгибы. Когда ребенок начинает хо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дить, появляются поясничный и крестцо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вый изгибы.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Изгибы полностью формируются к 18-20 годам. Позвоночные изгибы увели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чивают размеры грудной клетки и таза, уравновешивают организм, увеличивают пластичность при прыжках и беге. Это обусловлено также хрящевыми соедине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ниями между позвонками (дисками), ко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торые увеличивают пластичность позво</w:t>
      </w:r>
      <w:r w:rsidRPr="00B610DF">
        <w:rPr>
          <w:rFonts w:ascii="Times New Roman" w:hAnsi="Times New Roman" w:cs="Times New Roman"/>
          <w:sz w:val="24"/>
          <w:szCs w:val="24"/>
        </w:rPr>
        <w:softHyphen/>
        <w:t>ночника.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F">
        <w:rPr>
          <w:rFonts w:ascii="Times New Roman" w:hAnsi="Times New Roman" w:cs="Times New Roman"/>
          <w:b/>
          <w:iCs/>
          <w:sz w:val="24"/>
          <w:szCs w:val="24"/>
        </w:rPr>
        <w:t xml:space="preserve">Строение позвонков.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Каждый позвонок имеет тело, дугу и ряд отростков</w:t>
      </w:r>
      <w:r w:rsidR="00A80E57">
        <w:rPr>
          <w:rFonts w:ascii="Times New Roman" w:hAnsi="Times New Roman" w:cs="Times New Roman"/>
          <w:sz w:val="24"/>
          <w:szCs w:val="24"/>
        </w:rPr>
        <w:t>.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381000" cy="257175"/>
            <wp:effectExtent l="19050" t="0" r="0" b="0"/>
            <wp:wrapThrough wrapText="bothSides">
              <wp:wrapPolygon edited="0">
                <wp:start x="-1080" y="0"/>
                <wp:lineTo x="-1080" y="20800"/>
                <wp:lineTo x="21600" y="20800"/>
                <wp:lineTo x="21600" y="0"/>
                <wp:lineTo x="-1080" y="0"/>
              </wp:wrapPolygon>
            </wp:wrapThrough>
            <wp:docPr id="9" name="Рисунок 9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0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>Работа с уче</w:t>
      </w:r>
      <w:r w:rsidR="00A80E57">
        <w:rPr>
          <w:rFonts w:ascii="Times New Roman" w:hAnsi="Times New Roman" w:cs="Times New Roman"/>
          <w:sz w:val="24"/>
          <w:szCs w:val="24"/>
        </w:rPr>
        <w:t>бником: чтение текста на стр. 93</w:t>
      </w:r>
      <w:r w:rsidRPr="00B610DF">
        <w:rPr>
          <w:rFonts w:ascii="Times New Roman" w:hAnsi="Times New Roman" w:cs="Times New Roman"/>
          <w:sz w:val="24"/>
          <w:szCs w:val="24"/>
        </w:rPr>
        <w:t>, беседа: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B610DF">
        <w:rPr>
          <w:rFonts w:ascii="Times New Roman" w:hAnsi="Times New Roman" w:cs="Times New Roman"/>
          <w:sz w:val="24"/>
          <w:szCs w:val="24"/>
        </w:rPr>
        <w:t xml:space="preserve">1. Какую роль играют </w:t>
      </w:r>
      <w:proofErr w:type="gramStart"/>
      <w:r w:rsidRPr="00B610DF">
        <w:rPr>
          <w:rFonts w:ascii="Times New Roman" w:hAnsi="Times New Roman" w:cs="Times New Roman"/>
          <w:sz w:val="24"/>
          <w:szCs w:val="24"/>
        </w:rPr>
        <w:t>шейные</w:t>
      </w:r>
      <w:proofErr w:type="gramEnd"/>
      <w:r w:rsidRPr="00B610DF">
        <w:rPr>
          <w:rFonts w:ascii="Times New Roman" w:hAnsi="Times New Roman" w:cs="Times New Roman"/>
          <w:sz w:val="24"/>
          <w:szCs w:val="24"/>
        </w:rPr>
        <w:t xml:space="preserve">, поясничные, крестцовые, копчиковые?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2. Какими костями образована грудная клетка?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sz w:val="24"/>
          <w:szCs w:val="24"/>
        </w:rPr>
        <w:t xml:space="preserve">      3. Какая функция у грудной клетки? </w:t>
      </w:r>
    </w:p>
    <w:p w:rsidR="00B610DF" w:rsidRPr="00B610DF" w:rsidRDefault="00B610DF" w:rsidP="00B610DF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610DF" w:rsidRPr="00B610DF" w:rsidRDefault="00B610DF" w:rsidP="00B610DF">
      <w:pPr>
        <w:tabs>
          <w:tab w:val="left" w:pos="0"/>
          <w:tab w:val="left" w:pos="1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Қорытынды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Закрепление</w:t>
      </w:r>
      <w:r w:rsidRPr="00B610DF">
        <w:rPr>
          <w:rFonts w:ascii="Times New Roman" w:hAnsi="Times New Roman" w:cs="Times New Roman"/>
          <w:b/>
          <w:sz w:val="24"/>
          <w:szCs w:val="24"/>
        </w:rPr>
        <w:t>.</w:t>
      </w:r>
      <w:r w:rsidRPr="00B61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457200" cy="350520"/>
            <wp:effectExtent l="19050" t="0" r="0" b="0"/>
            <wp:wrapThrough wrapText="bothSides">
              <wp:wrapPolygon edited="0">
                <wp:start x="-900" y="0"/>
                <wp:lineTo x="-900" y="19957"/>
                <wp:lineTo x="21600" y="19957"/>
                <wp:lineTo x="21600" y="0"/>
                <wp:lineTo x="-900" y="0"/>
              </wp:wrapPolygon>
            </wp:wrapThrough>
            <wp:docPr id="11" name="Рисунок 11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0DF" w:rsidRPr="00B610DF" w:rsidRDefault="00A80E57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97 задание С3</w:t>
      </w:r>
      <w:r w:rsidR="00B610DF" w:rsidRPr="00B610DF">
        <w:rPr>
          <w:rFonts w:ascii="Times New Roman" w:hAnsi="Times New Roman" w:cs="Times New Roman"/>
          <w:sz w:val="24"/>
          <w:szCs w:val="24"/>
        </w:rPr>
        <w:t xml:space="preserve">, заполнить таблицу. </w:t>
      </w: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0DF" w:rsidRPr="00B610DF" w:rsidRDefault="00B610DF" w:rsidP="00B6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35560</wp:posOffset>
            </wp:positionV>
            <wp:extent cx="381000" cy="353060"/>
            <wp:effectExtent l="19050" t="0" r="0" b="0"/>
            <wp:wrapThrough wrapText="bothSides">
              <wp:wrapPolygon edited="0">
                <wp:start x="-1080" y="0"/>
                <wp:lineTo x="-1080" y="20978"/>
                <wp:lineTo x="21600" y="20978"/>
                <wp:lineTo x="21600" y="0"/>
                <wp:lineTo x="-1080" y="0"/>
              </wp:wrapPolygon>
            </wp:wrapThrough>
            <wp:docPr id="10" name="Рисунок 10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0DF">
        <w:rPr>
          <w:rFonts w:ascii="Times New Roman" w:hAnsi="Times New Roman" w:cs="Times New Roman"/>
          <w:b/>
          <w:sz w:val="24"/>
          <w:szCs w:val="24"/>
        </w:rPr>
        <w:t>5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Үйге тапсырма беру / </w:t>
      </w:r>
      <w:r w:rsidRPr="00B610DF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Pr="00B6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0DF">
        <w:rPr>
          <w:rFonts w:ascii="Times New Roman" w:hAnsi="Times New Roman" w:cs="Times New Roman"/>
          <w:sz w:val="24"/>
          <w:szCs w:val="24"/>
        </w:rPr>
        <w:t xml:space="preserve">§ 21 пересказ, стр. </w:t>
      </w:r>
      <w:r w:rsidR="00A80E57">
        <w:rPr>
          <w:rFonts w:ascii="Times New Roman" w:hAnsi="Times New Roman" w:cs="Times New Roman"/>
          <w:sz w:val="24"/>
          <w:szCs w:val="24"/>
        </w:rPr>
        <w:t>97</w:t>
      </w:r>
      <w:r w:rsidRPr="00B61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0DF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B610DF">
        <w:rPr>
          <w:rFonts w:ascii="Times New Roman" w:hAnsi="Times New Roman" w:cs="Times New Roman"/>
          <w:sz w:val="24"/>
          <w:szCs w:val="24"/>
        </w:rPr>
        <w:t xml:space="preserve">. 1-3 (А-С) устно. </w:t>
      </w:r>
    </w:p>
    <w:p w:rsidR="00B610DF" w:rsidRPr="00B610DF" w:rsidRDefault="00B610DF" w:rsidP="00B610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998" w:rsidRPr="00B610DF" w:rsidRDefault="00474998" w:rsidP="00B610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4998" w:rsidRPr="00B610DF" w:rsidSect="00A80E5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DF"/>
    <w:rsid w:val="001D52A5"/>
    <w:rsid w:val="00474998"/>
    <w:rsid w:val="007672EA"/>
    <w:rsid w:val="00A80E57"/>
    <w:rsid w:val="00B610DF"/>
    <w:rsid w:val="00DE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5</cp:revision>
  <dcterms:created xsi:type="dcterms:W3CDTF">2014-11-19T08:31:00Z</dcterms:created>
  <dcterms:modified xsi:type="dcterms:W3CDTF">2014-11-20T03:10:00Z</dcterms:modified>
</cp:coreProperties>
</file>