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F9" w:rsidRPr="00AA1EB0" w:rsidRDefault="003421F9" w:rsidP="003421F9">
      <w:pPr>
        <w:pStyle w:val="a3"/>
        <w:rPr>
          <w:rFonts w:ascii="Times New Roman" w:hAnsi="Times New Roman"/>
          <w:sz w:val="24"/>
          <w:szCs w:val="24"/>
        </w:rPr>
      </w:pPr>
      <w:r w:rsidRPr="00AA1EB0">
        <w:rPr>
          <w:rFonts w:ascii="Times New Roman" w:hAnsi="Times New Roman"/>
          <w:sz w:val="24"/>
          <w:szCs w:val="24"/>
        </w:rPr>
        <w:t xml:space="preserve">Урок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Дата </w:t>
      </w:r>
    </w:p>
    <w:p w:rsidR="003421F9" w:rsidRPr="00A25D48" w:rsidRDefault="003421F9" w:rsidP="003421F9">
      <w:pPr>
        <w:pStyle w:val="a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A1EB0">
        <w:rPr>
          <w:rFonts w:ascii="Times New Roman" w:hAnsi="Times New Roman"/>
          <w:b/>
          <w:sz w:val="24"/>
          <w:szCs w:val="24"/>
        </w:rPr>
        <w:t>Тема:</w:t>
      </w:r>
      <w:r w:rsidRPr="00AA1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D812BB">
        <w:rPr>
          <w:rFonts w:ascii="Times New Roman" w:eastAsia="Times New Roman" w:hAnsi="Times New Roman"/>
          <w:bCs/>
          <w:sz w:val="24"/>
          <w:szCs w:val="24"/>
          <w:lang w:eastAsia="ru-RU"/>
        </w:rPr>
        <w:t>интаксический и пунктуационный разбор</w:t>
      </w:r>
      <w:r w:rsidRPr="00D81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12BB">
        <w:rPr>
          <w:rFonts w:ascii="Times New Roman" w:eastAsia="Times New Roman" w:hAnsi="Times New Roman"/>
          <w:bCs/>
          <w:sz w:val="24"/>
          <w:szCs w:val="24"/>
          <w:lang w:eastAsia="ru-RU"/>
        </w:rPr>
        <w:t>сложносочиненных предложений.</w:t>
      </w:r>
    </w:p>
    <w:p w:rsidR="003421F9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D48">
        <w:rPr>
          <w:rFonts w:ascii="Times New Roman" w:eastAsia="Times New Roman" w:hAnsi="Times New Roman"/>
          <w:b/>
          <w:bCs/>
          <w:spacing w:val="45"/>
          <w:sz w:val="24"/>
          <w:szCs w:val="24"/>
          <w:lang w:eastAsia="ru-RU"/>
        </w:rPr>
        <w:t>Цель</w:t>
      </w:r>
      <w:r w:rsidRPr="00A25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 xml:space="preserve"> научить </w:t>
      </w:r>
      <w:proofErr w:type="gramStart"/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</w:t>
      </w:r>
      <w:proofErr w:type="gramEnd"/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синтаксический и пунктуационный разборы сложносочиненного предложения.</w:t>
      </w:r>
    </w:p>
    <w:p w:rsidR="003421F9" w:rsidRPr="00AB5EF1" w:rsidRDefault="003421F9" w:rsidP="003421F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AB5EF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421F9" w:rsidRPr="00AB5EF1" w:rsidRDefault="003421F9" w:rsidP="003421F9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AB5E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Образовательные: </w:t>
      </w:r>
      <w:r w:rsidRPr="00AB5EF1">
        <w:rPr>
          <w:rFonts w:ascii="Times New Roman" w:hAnsi="Times New Roman"/>
          <w:sz w:val="24"/>
          <w:szCs w:val="24"/>
          <w:lang w:eastAsia="ru-RU"/>
        </w:rPr>
        <w:t>совершенствовать умение определять смысловые отношения между частями сложносочиненного предложения;</w:t>
      </w:r>
    </w:p>
    <w:p w:rsidR="003421F9" w:rsidRPr="00AB5EF1" w:rsidRDefault="003421F9" w:rsidP="003421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B5EF1">
        <w:rPr>
          <w:rFonts w:ascii="Times New Roman" w:hAnsi="Times New Roman"/>
          <w:sz w:val="24"/>
          <w:szCs w:val="24"/>
          <w:lang w:eastAsia="ru-RU"/>
        </w:rPr>
        <w:t>закрепить навык постановки знаков препинания в ССП;</w:t>
      </w:r>
    </w:p>
    <w:p w:rsidR="003421F9" w:rsidRPr="00AB5EF1" w:rsidRDefault="003421F9" w:rsidP="003421F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B5EF1">
        <w:rPr>
          <w:rFonts w:ascii="Times New Roman" w:hAnsi="Times New Roman"/>
          <w:i/>
          <w:iCs/>
          <w:sz w:val="24"/>
          <w:szCs w:val="24"/>
          <w:lang w:eastAsia="ru-RU"/>
        </w:rPr>
        <w:t>Воспитательные:</w:t>
      </w:r>
      <w:r w:rsidRPr="00AB5EF1">
        <w:rPr>
          <w:rFonts w:ascii="Times New Roman" w:hAnsi="Times New Roman"/>
          <w:sz w:val="24"/>
          <w:szCs w:val="24"/>
          <w:lang w:eastAsia="ru-RU"/>
        </w:rPr>
        <w:t xml:space="preserve"> способствовать развитию культуры речи учащихся и воспитание чувства  дружбы.</w:t>
      </w:r>
    </w:p>
    <w:p w:rsidR="003421F9" w:rsidRPr="00AB5EF1" w:rsidRDefault="003421F9" w:rsidP="003421F9">
      <w:pPr>
        <w:pStyle w:val="a3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AB5E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Развивающие: </w:t>
      </w:r>
      <w:r w:rsidRPr="00AB5EF1">
        <w:rPr>
          <w:rFonts w:ascii="Times New Roman" w:hAnsi="Times New Roman"/>
          <w:sz w:val="24"/>
          <w:szCs w:val="24"/>
          <w:lang w:eastAsia="ru-RU"/>
        </w:rPr>
        <w:t xml:space="preserve">продолжить формирование компетенций учащихся:  </w:t>
      </w:r>
      <w:r w:rsidRPr="00AB5EF1">
        <w:rPr>
          <w:rFonts w:ascii="Times New Roman" w:hAnsi="Times New Roman"/>
          <w:i/>
          <w:iCs/>
          <w:sz w:val="24"/>
          <w:szCs w:val="24"/>
          <w:lang w:eastAsia="ru-RU"/>
        </w:rPr>
        <w:t>регулятивной</w:t>
      </w:r>
      <w:r w:rsidRPr="00AB5EF1">
        <w:rPr>
          <w:rFonts w:ascii="Times New Roman" w:hAnsi="Times New Roman"/>
          <w:sz w:val="24"/>
          <w:szCs w:val="24"/>
          <w:lang w:eastAsia="ru-RU"/>
        </w:rPr>
        <w:t xml:space="preserve"> - через формулирование цели, анализ, самооценку и самоконтроль своей деятельности; умение самостоятельно определять задачи своей деятельности; продолжить развитие умений сравнивать, анализировать, систематизировать полученные данные и делать выводы; </w:t>
      </w:r>
      <w:r w:rsidRPr="00AB5EF1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коммуникативной</w:t>
      </w:r>
      <w:r w:rsidRPr="00AB5EF1">
        <w:rPr>
          <w:rFonts w:ascii="Times New Roman" w:hAnsi="Times New Roman"/>
          <w:sz w:val="24"/>
          <w:szCs w:val="24"/>
          <w:lang w:eastAsia="ru-RU"/>
        </w:rPr>
        <w:t xml:space="preserve"> - через различные виды речевой деятельности: монолог, диалог, дискуссию; </w:t>
      </w:r>
      <w:r w:rsidRPr="00AB5EF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познавательной  – </w:t>
      </w:r>
      <w:r w:rsidRPr="00AB5EF1">
        <w:rPr>
          <w:rFonts w:ascii="Times New Roman" w:hAnsi="Times New Roman"/>
          <w:sz w:val="24"/>
          <w:szCs w:val="24"/>
          <w:lang w:eastAsia="ru-RU"/>
        </w:rPr>
        <w:t>преобразование информации: текст-схема.</w:t>
      </w:r>
      <w:proofErr w:type="gramEnd"/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B5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 урока </w:t>
      </w:r>
      <w:r w:rsidRPr="00AB5EF1">
        <w:rPr>
          <w:rFonts w:ascii="Times New Roman" w:hAnsi="Times New Roman"/>
          <w:sz w:val="24"/>
          <w:szCs w:val="24"/>
          <w:lang w:eastAsia="ru-RU"/>
        </w:rPr>
        <w:t xml:space="preserve"> урок обобщения и закрепления знаний.</w:t>
      </w:r>
    </w:p>
    <w:p w:rsidR="003421F9" w:rsidRPr="00A25D48" w:rsidRDefault="003421F9" w:rsidP="003421F9">
      <w:pPr>
        <w:shd w:val="clear" w:color="auto" w:fill="FFFFFF"/>
        <w:spacing w:before="120" w:after="120" w:line="213" w:lineRule="atLeast"/>
        <w:jc w:val="center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b/>
          <w:bCs/>
          <w:spacing w:val="45"/>
          <w:sz w:val="24"/>
          <w:szCs w:val="24"/>
          <w:lang w:eastAsia="ru-RU"/>
        </w:rPr>
        <w:t>Ход урока</w:t>
      </w:r>
    </w:p>
    <w:p w:rsidR="003421F9" w:rsidRPr="00A25D48" w:rsidRDefault="003421F9" w:rsidP="003421F9">
      <w:pPr>
        <w:keepNext/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3421F9" w:rsidRPr="00A25D48" w:rsidRDefault="003421F9" w:rsidP="003421F9">
      <w:pPr>
        <w:keepNext/>
        <w:shd w:val="clear" w:color="auto" w:fill="FFFFFF"/>
        <w:spacing w:before="60"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Проверка домашнего задания.</w:t>
      </w: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25D48">
        <w:rPr>
          <w:rFonts w:ascii="Times New Roman" w:eastAsia="Times New Roman" w:hAnsi="Times New Roman"/>
          <w:iCs/>
          <w:sz w:val="24"/>
          <w:szCs w:val="24"/>
          <w:lang w:eastAsia="ru-RU"/>
        </w:rPr>
        <w:t>1.Учащиеся представляют самостоятельно составленные 5 сложносочиненных предложений, разбирают их синтаксически, строят схемы.</w:t>
      </w: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25D48">
        <w:rPr>
          <w:rFonts w:ascii="Times New Roman" w:eastAsia="Times New Roman" w:hAnsi="Times New Roman"/>
          <w:iCs/>
          <w:sz w:val="24"/>
          <w:szCs w:val="24"/>
          <w:lang w:eastAsia="ru-RU"/>
        </w:rPr>
        <w:t>2.Фронтальный опрос</w:t>
      </w:r>
    </w:p>
    <w:p w:rsidR="003421F9" w:rsidRPr="0034322C" w:rsidRDefault="003421F9" w:rsidP="003421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2C">
        <w:rPr>
          <w:rFonts w:ascii="Times New Roman" w:hAnsi="Times New Roman"/>
          <w:sz w:val="24"/>
          <w:szCs w:val="24"/>
        </w:rPr>
        <w:t>- Какие предложения  называются ССП? Из каких частей состоит ССП?</w:t>
      </w:r>
    </w:p>
    <w:p w:rsidR="003421F9" w:rsidRPr="0034322C" w:rsidRDefault="003421F9" w:rsidP="003421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2C">
        <w:rPr>
          <w:rFonts w:ascii="Times New Roman" w:hAnsi="Times New Roman"/>
          <w:sz w:val="24"/>
          <w:szCs w:val="24"/>
        </w:rPr>
        <w:t xml:space="preserve">- С </w:t>
      </w:r>
      <w:proofErr w:type="gramStart"/>
      <w:r w:rsidRPr="0034322C">
        <w:rPr>
          <w:rFonts w:ascii="Times New Roman" w:hAnsi="Times New Roman"/>
          <w:sz w:val="24"/>
          <w:szCs w:val="24"/>
        </w:rPr>
        <w:t>помощью</w:t>
      </w:r>
      <w:proofErr w:type="gramEnd"/>
      <w:r w:rsidRPr="0034322C">
        <w:rPr>
          <w:rFonts w:ascii="Times New Roman" w:hAnsi="Times New Roman"/>
          <w:sz w:val="24"/>
          <w:szCs w:val="24"/>
        </w:rPr>
        <w:t xml:space="preserve"> каких союзов соединяются предикативные части  ССП?</w:t>
      </w:r>
    </w:p>
    <w:p w:rsidR="003421F9" w:rsidRPr="0034322C" w:rsidRDefault="003421F9" w:rsidP="003421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2C">
        <w:rPr>
          <w:rFonts w:ascii="Times New Roman" w:hAnsi="Times New Roman"/>
          <w:sz w:val="24"/>
          <w:szCs w:val="24"/>
        </w:rPr>
        <w:t>- Какое  значение имеют ССП в зависимости от союза, связывающего части?</w:t>
      </w:r>
    </w:p>
    <w:p w:rsidR="003421F9" w:rsidRPr="0034322C" w:rsidRDefault="003421F9" w:rsidP="003421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2C">
        <w:rPr>
          <w:rFonts w:ascii="Times New Roman" w:hAnsi="Times New Roman"/>
          <w:sz w:val="24"/>
          <w:szCs w:val="24"/>
        </w:rPr>
        <w:t>- Какие знаки препинания ставятся  в ССП?</w:t>
      </w: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</w:p>
    <w:p w:rsidR="003421F9" w:rsidRPr="00A25D48" w:rsidRDefault="003421F9" w:rsidP="003421F9">
      <w:pPr>
        <w:keepNext/>
        <w:shd w:val="clear" w:color="auto" w:fill="FFFFFF"/>
        <w:spacing w:before="60"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Сообщение темы урока.</w:t>
      </w:r>
    </w:p>
    <w:p w:rsidR="003421F9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. Чтение образцов устного и письменного синтаксического разбора.</w:t>
      </w:r>
    </w:p>
    <w:p w:rsidR="003421F9" w:rsidRPr="00A25D48" w:rsidRDefault="003421F9" w:rsidP="003421F9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b/>
          <w:sz w:val="24"/>
          <w:szCs w:val="24"/>
          <w:lang w:eastAsia="ru-RU"/>
        </w:rPr>
        <w:t>Схема синтаксического разбора предложения: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1. Охарактеризовать предложение по цели высказывания: повествовательное, вопросительное или побудительное.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2. Охарактеризовать предложение по эмоциональной окраске: восклицательное или невосклицательное.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3. Охарактеризовать предложение по наличию грамматических основ: простое или сложное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4. Далее, в зависимости от того, простое предложение или сложное: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/>
      </w:tblPr>
      <w:tblGrid>
        <w:gridCol w:w="4546"/>
        <w:gridCol w:w="4825"/>
      </w:tblGrid>
      <w:tr w:rsidR="003421F9" w:rsidRPr="00A25D48" w:rsidTr="006C6C50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Если простое предложение: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5. Охарактеризовать предложение по наличию главных членов предложения: двусоставное или односоставное, указать, какой главный член предложения, если оно односоставное (подлежащее или сказуемое).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6. Охарактеризовать предложение по наличию второстепенных членов предложения: распространённое или нераспространённое.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Указать, осложнено чем-либо предложение (однородными членами, </w:t>
            </w: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обращением, вводными словами) или не осложнено.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8. Подчеркнуть все члены предложения, указать части речи.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9. Составить схему предложения, указав грамматическую основу и осложнение, если оно есть.</w:t>
            </w:r>
          </w:p>
        </w:tc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Если сложное предложение: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5. Указать, какая связь в предложении: союзная или бессоюзная.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6. Указать, что является средством связи в предложении: интонация, сочинительные союзы или  подчинительные союзы.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7. Сделать вывод, какое это предложение: бессоюзное (БСП), сложносочинённое (ССП) сложноподчинённое (СПП).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Разобрать каждую часть сложного предложения, как </w:t>
            </w:r>
            <w:proofErr w:type="gramStart"/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простое</w:t>
            </w:r>
            <w:proofErr w:type="gramEnd"/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, начиная с пункта №5 соседнего столбца.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Подчеркнуть все члены предложения, </w:t>
            </w: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указать части речи.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D48">
              <w:rPr>
                <w:rFonts w:ascii="Times New Roman" w:hAnsi="Times New Roman"/>
                <w:sz w:val="24"/>
                <w:szCs w:val="24"/>
                <w:lang w:eastAsia="ru-RU"/>
              </w:rPr>
              <w:t>10. Составить схему предложения, указав грамматическую основу и осложнение, если оно есть.</w:t>
            </w:r>
          </w:p>
        </w:tc>
      </w:tr>
    </w:tbl>
    <w:p w:rsidR="003421F9" w:rsidRPr="0001132E" w:rsidRDefault="003421F9" w:rsidP="003421F9">
      <w:pPr>
        <w:pStyle w:val="a3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132E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1.Пример синтаксического разбора простого предложения:</w:t>
      </w:r>
    </w:p>
    <w:p w:rsidR="003421F9" w:rsidRDefault="003421F9" w:rsidP="003421F9">
      <w:pPr>
        <w:pStyle w:val="a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25D4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82820" cy="448310"/>
            <wp:effectExtent l="0" t="0" r="0" b="0"/>
            <wp:docPr id="1" name="Рисунок 1" descr="http://raal100.narod.ru/olderfiles/4/Razbor_prostogo_predlozh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al100.narod.ru/olderfiles/4/Razbor_prostogo_predlozheni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F9" w:rsidRPr="00A25D48" w:rsidRDefault="003421F9" w:rsidP="003421F9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Устный разбор: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Предложение повествовательное, невосклицательное, простое, двусоставное, грамматическая основа: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ученики и ученицы учатся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, распространённое, осложнено однородными подлежащими.</w:t>
      </w:r>
      <w:proofErr w:type="gramEnd"/>
      <w:r w:rsidRPr="00A25D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br/>
        <w:t>Письменный разбор: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Повест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невоскл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прост.,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двусост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., г/о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ученики и ученицы учатся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распростр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осложн</w:t>
      </w:r>
      <w:proofErr w:type="gram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днород.подл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421F9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21F9" w:rsidRPr="0001132E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21F9" w:rsidRPr="0001132E" w:rsidRDefault="003421F9" w:rsidP="003421F9">
      <w:pPr>
        <w:pStyle w:val="a3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1132E">
        <w:rPr>
          <w:rFonts w:ascii="Times New Roman" w:hAnsi="Times New Roman"/>
          <w:i/>
          <w:color w:val="000000"/>
          <w:sz w:val="24"/>
          <w:szCs w:val="24"/>
          <w:lang w:eastAsia="ru-RU"/>
        </w:rPr>
        <w:t>2.Пример синтаксического разбора сложного предложения:</w:t>
      </w:r>
    </w:p>
    <w:p w:rsidR="003421F9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65875" cy="448310"/>
            <wp:effectExtent l="0" t="0" r="0" b="0"/>
            <wp:docPr id="2" name="Рисунок 2" descr="http://raal100.narod.ru/olderfiles/4/Razbor_slozhnogo_predlozh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al100.narod.ru/olderfiles/4/Razbor_slozhnogo_predlozheni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F9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Устный разбор: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Предложение повествовательное,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невосклицатеьное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, сложное, связь союзная, средство связи подчинительный союз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потому что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,   сложноподчинённое предложение. Первое простое предложение: односоставное, с главным членом – сказуемым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 задали, 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распространённое,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не осложнено. Второе простое предложение: двусоставное, грамматическая основа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мы с классом поехали, 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распространённое, не осложнено.</w:t>
      </w:r>
      <w:r w:rsidRPr="00A25D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br/>
        <w:t>Письменный разбор:</w:t>
      </w:r>
    </w:p>
    <w:p w:rsidR="003421F9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Повеств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невоскл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сложн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связь союзн.,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ср-во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связи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подч</w:t>
      </w:r>
      <w:proofErr w:type="gram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оюз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потому что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   СПП. 1-е ПП: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односост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гл.чл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сказ.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 задали, 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распр.,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осложн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2-е ПП: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двусост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., г/о </w:t>
      </w:r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мы с классом </w:t>
      </w:r>
      <w:proofErr w:type="spellStart"/>
      <w:r w:rsidRPr="00A25D4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поехали,</w:t>
      </w:r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распр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не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осложн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21F9" w:rsidRPr="0001132E" w:rsidRDefault="003421F9" w:rsidP="003421F9">
      <w:pPr>
        <w:pStyle w:val="a3"/>
        <w:rPr>
          <w:rFonts w:ascii="Times New Roman" w:hAnsi="Times New Roman"/>
          <w:sz w:val="24"/>
          <w:szCs w:val="24"/>
        </w:rPr>
      </w:pPr>
      <w:r w:rsidRPr="0001132E">
        <w:rPr>
          <w:rStyle w:val="a4"/>
          <w:rFonts w:ascii="Times New Roman" w:hAnsi="Times New Roman"/>
          <w:bCs w:val="0"/>
          <w:sz w:val="24"/>
          <w:szCs w:val="24"/>
        </w:rPr>
        <w:t>Пунктуационный разбор предложения</w:t>
      </w:r>
      <w:r w:rsidRPr="00A25D48">
        <w:rPr>
          <w:rFonts w:ascii="Times New Roman" w:hAnsi="Times New Roman"/>
          <w:color w:val="000000"/>
          <w:sz w:val="24"/>
          <w:szCs w:val="24"/>
        </w:rPr>
        <w:t> 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Style w:val="a4"/>
          <w:rFonts w:ascii="Times New Roman" w:hAnsi="Times New Roman"/>
          <w:color w:val="0000FF"/>
          <w:sz w:val="24"/>
          <w:szCs w:val="24"/>
        </w:rPr>
        <w:t>Схема пунктуационного разбора предложения: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ED"/>
        <w:tblCellMar>
          <w:left w:w="0" w:type="dxa"/>
          <w:right w:w="0" w:type="dxa"/>
        </w:tblCellMar>
        <w:tblLook w:val="04A0"/>
      </w:tblPr>
      <w:tblGrid>
        <w:gridCol w:w="9371"/>
      </w:tblGrid>
      <w:tr w:rsidR="003421F9" w:rsidRPr="00A25D48" w:rsidTr="006C6C50"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5ED"/>
            <w:hideMark/>
          </w:tcPr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D48">
              <w:rPr>
                <w:rFonts w:ascii="Times New Roman" w:hAnsi="Times New Roman"/>
                <w:sz w:val="24"/>
                <w:szCs w:val="24"/>
              </w:rPr>
              <w:t>1) Пронумеровать знаки препинания.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D48">
              <w:rPr>
                <w:rFonts w:ascii="Times New Roman" w:hAnsi="Times New Roman"/>
                <w:sz w:val="24"/>
                <w:szCs w:val="24"/>
              </w:rPr>
              <w:t xml:space="preserve">2) Назвать и объяснить </w:t>
            </w:r>
            <w:proofErr w:type="spellStart"/>
            <w:r w:rsidRPr="00A25D48">
              <w:rPr>
                <w:rFonts w:ascii="Times New Roman" w:hAnsi="Times New Roman"/>
                <w:sz w:val="24"/>
                <w:szCs w:val="24"/>
              </w:rPr>
              <w:t>пунктограмму</w:t>
            </w:r>
            <w:proofErr w:type="spellEnd"/>
            <w:r w:rsidRPr="00A25D48">
              <w:rPr>
                <w:rFonts w:ascii="Times New Roman" w:hAnsi="Times New Roman"/>
                <w:sz w:val="24"/>
                <w:szCs w:val="24"/>
              </w:rPr>
              <w:t xml:space="preserve"> в конце предложения (точка, вопросительный знак, восклицательный знак, многоточие, сочетание знаков).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D48">
              <w:rPr>
                <w:rFonts w:ascii="Times New Roman" w:hAnsi="Times New Roman"/>
                <w:sz w:val="24"/>
                <w:szCs w:val="24"/>
              </w:rPr>
              <w:t xml:space="preserve">3) Назвать и объяснить </w:t>
            </w:r>
            <w:proofErr w:type="spellStart"/>
            <w:r w:rsidRPr="00A25D48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A25D48">
              <w:rPr>
                <w:rFonts w:ascii="Times New Roman" w:hAnsi="Times New Roman"/>
                <w:sz w:val="24"/>
                <w:szCs w:val="24"/>
              </w:rPr>
              <w:t xml:space="preserve"> на уровне сложного предложения (знаки препинания между простыми предложениями в составе сложного).</w:t>
            </w:r>
          </w:p>
          <w:p w:rsidR="003421F9" w:rsidRPr="00A25D48" w:rsidRDefault="003421F9" w:rsidP="006C6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5D48">
              <w:rPr>
                <w:rFonts w:ascii="Times New Roman" w:hAnsi="Times New Roman"/>
                <w:sz w:val="24"/>
                <w:szCs w:val="24"/>
              </w:rPr>
              <w:t xml:space="preserve">4) Назвать и объяснить </w:t>
            </w:r>
            <w:proofErr w:type="spellStart"/>
            <w:r w:rsidRPr="00A25D48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A25D48">
              <w:rPr>
                <w:rFonts w:ascii="Times New Roman" w:hAnsi="Times New Roman"/>
                <w:sz w:val="24"/>
                <w:szCs w:val="24"/>
              </w:rPr>
              <w:t xml:space="preserve"> на уровне простого предложения.</w:t>
            </w:r>
          </w:p>
        </w:tc>
      </w:tr>
    </w:tbl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Style w:val="a4"/>
          <w:rFonts w:ascii="Times New Roman" w:hAnsi="Times New Roman"/>
          <w:color w:val="000000"/>
          <w:sz w:val="24"/>
          <w:szCs w:val="24"/>
        </w:rPr>
        <w:t>Образец пунктуационного разбора предложения: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5D48">
        <w:rPr>
          <w:rFonts w:ascii="Times New Roman" w:hAnsi="Times New Roman"/>
          <w:color w:val="000000"/>
          <w:sz w:val="24"/>
          <w:szCs w:val="24"/>
        </w:rPr>
        <w:t>[Спросив,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(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которая посмирнее</w:t>
      </w:r>
      <w:r w:rsidRPr="00A25D48">
        <w:rPr>
          <w:rFonts w:ascii="Times New Roman" w:hAnsi="Times New Roman"/>
          <w:color w:val="000000"/>
          <w:sz w:val="24"/>
          <w:szCs w:val="24"/>
        </w:rPr>
        <w:t>),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Пьер влез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на лошадь,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схватился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за гриву,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прижал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каблуки вывернутых ног к животу лошади и,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чувствуя,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(что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очки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его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спадают</w:t>
      </w:r>
      <w:r w:rsidRPr="00A25D48">
        <w:rPr>
          <w:rFonts w:ascii="Times New Roman" w:hAnsi="Times New Roman"/>
          <w:color w:val="000000"/>
          <w:sz w:val="24"/>
          <w:szCs w:val="24"/>
        </w:rPr>
        <w:t>)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7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и (что он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не в силах отнять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рук от гри</w:t>
      </w:r>
      <w:r w:rsidRPr="00A25D48">
        <w:rPr>
          <w:rFonts w:ascii="Times New Roman" w:hAnsi="Times New Roman"/>
          <w:color w:val="000000"/>
          <w:sz w:val="24"/>
          <w:szCs w:val="24"/>
        </w:rPr>
        <w:softHyphen/>
        <w:t>вы и поводьев),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  <w:u w:val="single"/>
        </w:rPr>
        <w:t>поскакал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за генералом,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9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возбуждая улыбки штабных,</w:t>
      </w:r>
      <w:r w:rsidRPr="00A25D48">
        <w:rPr>
          <w:rFonts w:ascii="Times New Roman" w:hAnsi="Times New Roman"/>
          <w:color w:val="000000"/>
          <w:sz w:val="24"/>
          <w:szCs w:val="24"/>
          <w:vertAlign w:val="superscript"/>
        </w:rPr>
        <w:t>10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с кургана смотревших на него].</w:t>
      </w:r>
      <w:proofErr w:type="gramEnd"/>
      <w:r w:rsidRPr="00A25D48">
        <w:rPr>
          <w:rFonts w:ascii="Times New Roman" w:hAnsi="Times New Roman"/>
          <w:color w:val="000000"/>
          <w:sz w:val="24"/>
          <w:szCs w:val="24"/>
        </w:rPr>
        <w:t xml:space="preserve"> (Л. Толстой)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 </w:t>
      </w:r>
    </w:p>
    <w:p w:rsidR="003421F9" w:rsidRDefault="003421F9" w:rsidP="003421F9">
      <w:pPr>
        <w:pStyle w:val="a3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>Объяснение знаков препинания: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1) Точка в конце предложения.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В конце предложения ставится точка, так как это повествовательное, невосклицательное предложение, которое содержит законченное сообщение.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2) Знаки препинания между частями сложного предложения.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Это сложноподчинённое предложение с тремя придаточными: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 xml:space="preserve">- 1 и 2 – запятые выделяют </w:t>
      </w:r>
      <w:proofErr w:type="gramStart"/>
      <w:r w:rsidRPr="00A25D48">
        <w:rPr>
          <w:rFonts w:ascii="Times New Roman" w:hAnsi="Times New Roman"/>
          <w:color w:val="000000"/>
          <w:sz w:val="24"/>
          <w:szCs w:val="24"/>
        </w:rPr>
        <w:t>придаточное</w:t>
      </w:r>
      <w:proofErr w:type="gramEnd"/>
      <w:r w:rsidRPr="00A25D48">
        <w:rPr>
          <w:rFonts w:ascii="Times New Roman" w:hAnsi="Times New Roman"/>
          <w:color w:val="000000"/>
          <w:sz w:val="24"/>
          <w:szCs w:val="24"/>
        </w:rPr>
        <w:t xml:space="preserve"> внутри главного;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- 6</w:t>
      </w:r>
      <w:r w:rsidRPr="00A25D48">
        <w:rPr>
          <w:rStyle w:val="apple-converted-space"/>
          <w:rFonts w:ascii="Times New Roman" w:hAnsi="Times New Roman"/>
          <w:color w:val="000000"/>
          <w:sz w:val="24"/>
          <w:szCs w:val="24"/>
          <w:vertAlign w:val="subscript"/>
        </w:rPr>
        <w:t> </w:t>
      </w:r>
      <w:r w:rsidRPr="00A25D48">
        <w:rPr>
          <w:rFonts w:ascii="Times New Roman" w:hAnsi="Times New Roman"/>
          <w:color w:val="000000"/>
          <w:sz w:val="24"/>
          <w:szCs w:val="24"/>
        </w:rPr>
        <w:t>и 8 – запятые выделяют придаточные внутри главного;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- 7 – запятая  не ставится, т.к. однородные придаточные связаны одиночным соединительным союзом «и».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3) Знаки препинания между однородными членами предложения.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Обособление обстоятельств и определений: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 xml:space="preserve">- 3 и 4 – запятые разделяют однородные сказуемые, связанные </w:t>
      </w:r>
      <w:proofErr w:type="spellStart"/>
      <w:r w:rsidRPr="00A25D48">
        <w:rPr>
          <w:rFonts w:ascii="Times New Roman" w:hAnsi="Times New Roman"/>
          <w:color w:val="000000"/>
          <w:sz w:val="24"/>
          <w:szCs w:val="24"/>
        </w:rPr>
        <w:t>бессоюзно</w:t>
      </w:r>
      <w:proofErr w:type="spellEnd"/>
      <w:r w:rsidRPr="00A25D48">
        <w:rPr>
          <w:rFonts w:ascii="Times New Roman" w:hAnsi="Times New Roman"/>
          <w:color w:val="000000"/>
          <w:sz w:val="24"/>
          <w:szCs w:val="24"/>
        </w:rPr>
        <w:t>;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- 5 – запятая отделяет обособленное обстоятельство, выраженное одиночным деепричастием;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- 9 – запятая отделяет обособленное обстоятельство, выраженное деепричастным оборотом;</w:t>
      </w:r>
    </w:p>
    <w:p w:rsidR="003421F9" w:rsidRPr="00A25D48" w:rsidRDefault="003421F9" w:rsidP="003421F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25D48">
        <w:rPr>
          <w:rFonts w:ascii="Times New Roman" w:hAnsi="Times New Roman"/>
          <w:color w:val="000000"/>
          <w:sz w:val="24"/>
          <w:szCs w:val="24"/>
        </w:rPr>
        <w:t>- 10 – запятая отделяет обособленное определение, выраженное при</w:t>
      </w:r>
      <w:r w:rsidRPr="00A25D48">
        <w:rPr>
          <w:rFonts w:ascii="Times New Roman" w:hAnsi="Times New Roman"/>
          <w:color w:val="000000"/>
          <w:sz w:val="24"/>
          <w:szCs w:val="24"/>
        </w:rPr>
        <w:softHyphen/>
        <w:t>частным оборотом и стоящее после определяемого слова.</w:t>
      </w: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A25D4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Запись предложения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 для письменного синтаксического разбора сложносочиненного предложения. Построение схемы. Комментарии.</w:t>
      </w: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A25D4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Составление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 собственных сложносочиненных предложений по аналогии, синтаксический разбор, построение схемы.</w:t>
      </w: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A25D4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Запись предложения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 для пунктуационного разбора. Построение схемы.</w:t>
      </w:r>
    </w:p>
    <w:p w:rsidR="003421F9" w:rsidRPr="00A25D48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A25D4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Составление собственных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 сложносочиненных предложений по аналогии, пунктуационный разбор, построение схемы.</w:t>
      </w:r>
    </w:p>
    <w:p w:rsidR="003421F9" w:rsidRPr="00A25D48" w:rsidRDefault="003421F9" w:rsidP="003421F9">
      <w:pPr>
        <w:keepNext/>
        <w:shd w:val="clear" w:color="auto" w:fill="FFFFFF"/>
        <w:spacing w:before="60"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Закрепление изученного материала. Работа по вариантам.</w:t>
      </w:r>
    </w:p>
    <w:p w:rsidR="003421F9" w:rsidRPr="0001132E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5D4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Задание</w:t>
      </w:r>
      <w:proofErr w:type="gramStart"/>
      <w:r w:rsidRPr="00A25D4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.</w:t>
      </w:r>
      <w:r w:rsidRPr="0001132E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в</w:t>
      </w:r>
      <w:proofErr w:type="gramEnd"/>
      <w:r w:rsidRPr="0001132E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>ыполнить</w:t>
      </w:r>
      <w:proofErr w:type="spellEnd"/>
      <w:r w:rsidRPr="0001132E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упражнение</w:t>
      </w:r>
    </w:p>
    <w:p w:rsidR="003421F9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13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A25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Итог урока.</w:t>
      </w:r>
    </w:p>
    <w:p w:rsidR="003421F9" w:rsidRPr="0001132E" w:rsidRDefault="003421F9" w:rsidP="003421F9">
      <w:pPr>
        <w:shd w:val="clear" w:color="auto" w:fill="FFFFFF"/>
        <w:spacing w:after="0" w:line="213" w:lineRule="atLeast"/>
        <w:ind w:firstLine="360"/>
        <w:jc w:val="both"/>
        <w:rPr>
          <w:rFonts w:ascii="PT Sans" w:eastAsia="Times New Roman" w:hAnsi="PT Sans"/>
          <w:sz w:val="19"/>
          <w:szCs w:val="19"/>
          <w:lang w:eastAsia="ru-RU"/>
        </w:rPr>
      </w:pPr>
      <w:r w:rsidRPr="00A25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Домашнее задание. 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>§</w:t>
      </w:r>
      <w:proofErr w:type="gramStart"/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25D4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упр..</w:t>
      </w:r>
    </w:p>
    <w:p w:rsidR="00D5317D" w:rsidRDefault="00D5317D"/>
    <w:sectPr w:rsidR="00D5317D" w:rsidSect="00D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21F9"/>
    <w:rsid w:val="003421F9"/>
    <w:rsid w:val="0034322C"/>
    <w:rsid w:val="004627FC"/>
    <w:rsid w:val="00D5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421F9"/>
  </w:style>
  <w:style w:type="character" w:styleId="a4">
    <w:name w:val="Strong"/>
    <w:basedOn w:val="a0"/>
    <w:uiPriority w:val="22"/>
    <w:qFormat/>
    <w:rsid w:val="00342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5636</Characters>
  <Application>Microsoft Office Word</Application>
  <DocSecurity>0</DocSecurity>
  <Lines>46</Lines>
  <Paragraphs>13</Paragraphs>
  <ScaleCrop>false</ScaleCrop>
  <Company>Krokoz™ Inc.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TANKIST JORA</dc:creator>
  <cp:keywords/>
  <dc:description/>
  <cp:lastModifiedBy>TANKIST JORA</cp:lastModifiedBy>
  <cp:revision>4</cp:revision>
  <dcterms:created xsi:type="dcterms:W3CDTF">2015-01-09T13:37:00Z</dcterms:created>
  <dcterms:modified xsi:type="dcterms:W3CDTF">2015-01-09T13:40:00Z</dcterms:modified>
</cp:coreProperties>
</file>