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D" w:rsidRPr="006770AF" w:rsidRDefault="00F566ED" w:rsidP="00F566ED">
      <w:pPr>
        <w:pStyle w:val="a3"/>
        <w:shd w:val="clear" w:color="auto" w:fill="FFFFFF"/>
        <w:spacing w:before="96" w:beforeAutospacing="0" w:after="120" w:afterAutospacing="0" w:line="259" w:lineRule="atLeast"/>
        <w:jc w:val="center"/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>10 класс</w:t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</w: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ab/>
        <w:t>Урок №___</w:t>
      </w:r>
    </w:p>
    <w:p w:rsidR="00F566ED" w:rsidRPr="006770AF" w:rsidRDefault="00F566ED" w:rsidP="00F566ED">
      <w:pPr>
        <w:pStyle w:val="a3"/>
        <w:shd w:val="clear" w:color="auto" w:fill="FFFFFF"/>
        <w:spacing w:before="96" w:beforeAutospacing="0" w:after="120" w:afterAutospacing="0" w:line="259" w:lineRule="atLeast"/>
        <w:jc w:val="center"/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</w:pPr>
    </w:p>
    <w:p w:rsidR="00361916" w:rsidRPr="006770AF" w:rsidRDefault="00361916" w:rsidP="00F566ED">
      <w:pPr>
        <w:pStyle w:val="a3"/>
        <w:shd w:val="clear" w:color="auto" w:fill="FFFFFF"/>
        <w:spacing w:before="96" w:beforeAutospacing="0" w:after="120" w:afterAutospacing="0" w:line="259" w:lineRule="atLeast"/>
        <w:jc w:val="center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>Онтогенез - индивидуальное развитие организма</w:t>
      </w:r>
    </w:p>
    <w:p w:rsidR="00F566ED" w:rsidRPr="006770AF" w:rsidRDefault="00F566ED" w:rsidP="00361916">
      <w:pPr>
        <w:pStyle w:val="a3"/>
        <w:shd w:val="clear" w:color="auto" w:fill="FFFFFF"/>
        <w:spacing w:before="96" w:beforeAutospacing="0" w:after="120" w:afterAutospacing="0" w:line="259" w:lineRule="atLeast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color w:val="4F6228" w:themeColor="accent3" w:themeShade="80"/>
          <w:sz w:val="18"/>
          <w:szCs w:val="18"/>
        </w:rPr>
        <w:t>Цель: Дать общие понятия онтогенеза.</w:t>
      </w:r>
    </w:p>
    <w:p w:rsidR="00F566ED" w:rsidRPr="006770AF" w:rsidRDefault="00F566ED" w:rsidP="00361916">
      <w:pPr>
        <w:pStyle w:val="a3"/>
        <w:shd w:val="clear" w:color="auto" w:fill="FFFFFF"/>
        <w:spacing w:before="96" w:beforeAutospacing="0" w:after="120" w:afterAutospacing="0" w:line="259" w:lineRule="atLeast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color w:val="4F6228" w:themeColor="accent3" w:themeShade="80"/>
          <w:sz w:val="18"/>
          <w:szCs w:val="18"/>
        </w:rPr>
        <w:t>Рассмотреть особенности индивидуального процесса на примере одноклеточных и многоклеточных организмов.</w:t>
      </w:r>
    </w:p>
    <w:p w:rsidR="00F566ED" w:rsidRPr="006770AF" w:rsidRDefault="00F566ED" w:rsidP="00361916">
      <w:pPr>
        <w:pStyle w:val="a3"/>
        <w:shd w:val="clear" w:color="auto" w:fill="FFFFFF"/>
        <w:spacing w:before="96" w:beforeAutospacing="0" w:after="120" w:afterAutospacing="0" w:line="259" w:lineRule="atLeast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color w:val="4F6228" w:themeColor="accent3" w:themeShade="80"/>
          <w:sz w:val="18"/>
          <w:szCs w:val="18"/>
        </w:rPr>
        <w:t>Продолжить формирование умений и навыков в обобщении знаний особенностей развития живых организмов.</w:t>
      </w:r>
    </w:p>
    <w:p w:rsidR="00361916" w:rsidRPr="006770AF" w:rsidRDefault="00F566ED" w:rsidP="00361916">
      <w:pPr>
        <w:pStyle w:val="a3"/>
        <w:shd w:val="clear" w:color="auto" w:fill="FFFFFF"/>
        <w:spacing w:before="96" w:beforeAutospacing="0" w:after="120" w:afterAutospacing="0" w:line="259" w:lineRule="atLeast"/>
        <w:rPr>
          <w:rFonts w:ascii="Arial" w:hAnsi="Arial" w:cs="Arial"/>
          <w:i/>
          <w:iCs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color w:val="4F6228" w:themeColor="accent3" w:themeShade="80"/>
          <w:sz w:val="18"/>
          <w:szCs w:val="18"/>
        </w:rPr>
        <w:t>Воспитание культуры труда на уроке. Бережного отношения к природе, особенностям развития живых организмов</w:t>
      </w:r>
      <w:r w:rsidR="00025B2C" w:rsidRPr="006770AF">
        <w:rPr>
          <w:rFonts w:ascii="Arial" w:hAnsi="Arial" w:cs="Arial"/>
          <w:color w:val="4F6228" w:themeColor="accent3" w:themeShade="80"/>
          <w:sz w:val="18"/>
          <w:szCs w:val="18"/>
        </w:rPr>
        <w:t>.</w:t>
      </w:r>
    </w:p>
    <w:tbl>
      <w:tblPr>
        <w:tblStyle w:val="a7"/>
        <w:tblW w:w="0" w:type="auto"/>
        <w:tblLook w:val="04A0"/>
      </w:tblPr>
      <w:tblGrid>
        <w:gridCol w:w="392"/>
        <w:gridCol w:w="4536"/>
        <w:gridCol w:w="4643"/>
      </w:tblGrid>
      <w:tr w:rsidR="00025B2C" w:rsidRPr="006770AF" w:rsidTr="00025B2C">
        <w:tc>
          <w:tcPr>
            <w:tcW w:w="392" w:type="dxa"/>
          </w:tcPr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4536" w:type="dxa"/>
          </w:tcPr>
          <w:p w:rsidR="00025B2C" w:rsidRPr="006770AF" w:rsidRDefault="00025B2C" w:rsidP="00025B2C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Организационный этап.</w:t>
            </w:r>
          </w:p>
        </w:tc>
        <w:tc>
          <w:tcPr>
            <w:tcW w:w="4643" w:type="dxa"/>
          </w:tcPr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</w:p>
        </w:tc>
      </w:tr>
      <w:tr w:rsidR="00025B2C" w:rsidRPr="006770AF" w:rsidTr="00025B2C">
        <w:tc>
          <w:tcPr>
            <w:tcW w:w="392" w:type="dxa"/>
          </w:tcPr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4536" w:type="dxa"/>
          </w:tcPr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Знать:</w:t>
            </w:r>
          </w:p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1.    Что такое онтогенез?</w:t>
            </w: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br/>
              <w:t>2.    Каков набор</w:t>
            </w:r>
            <w:r w:rsidRPr="006770AF">
              <w:rPr>
                <w:rStyle w:val="apple-converted-space"/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 </w:t>
            </w:r>
            <w:hyperlink r:id="rId5" w:tooltip="Презентация урока на тему: Ядро клетки. Хромосомный набор клетки" w:history="1">
              <w:r w:rsidRPr="006770AF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4F6228" w:themeColor="accent3" w:themeShade="80"/>
                  <w:sz w:val="18"/>
                  <w:szCs w:val="18"/>
                  <w:u w:val="none"/>
                </w:rPr>
                <w:t>хромосом</w:t>
              </w:r>
            </w:hyperlink>
            <w:r w:rsidRPr="006770AF">
              <w:rPr>
                <w:rStyle w:val="apple-converted-space"/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 </w:t>
            </w: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в зиготе?</w:t>
            </w:r>
          </w:p>
        </w:tc>
        <w:tc>
          <w:tcPr>
            <w:tcW w:w="4643" w:type="dxa"/>
          </w:tcPr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Уметь:</w:t>
            </w:r>
          </w:p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1.Дать определение.</w:t>
            </w:r>
          </w:p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2. Объяснить особенности индивидуального развития одноклеточных организмов.</w:t>
            </w:r>
          </w:p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3. Раскрыть отличие онтогенеза растений и животных.</w:t>
            </w:r>
          </w:p>
        </w:tc>
      </w:tr>
      <w:tr w:rsidR="00D253DA" w:rsidRPr="006770AF" w:rsidTr="00B66910">
        <w:tc>
          <w:tcPr>
            <w:tcW w:w="392" w:type="dxa"/>
          </w:tcPr>
          <w:p w:rsidR="00D253DA" w:rsidRPr="006770AF" w:rsidRDefault="00D253DA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9179" w:type="dxa"/>
            <w:gridSpan w:val="2"/>
          </w:tcPr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Онтогенез.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Процесс индивидуального развития особи от начала ее существования до конца жизни называют онтогенезом. У </w:t>
            </w:r>
            <w:hyperlink r:id="rId6" w:tooltip="Загальна характеристика бактерій. Повні уроки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бактерий</w:t>
              </w:r>
            </w:hyperlink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и простейших онтогенез практически совпадает с</w:t>
            </w:r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hyperlink r:id="rId7" w:tooltip="Клітинний цикл. Мітоз. Повні уроки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клеточным циклом</w:t>
              </w:r>
            </w:hyperlink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и начинается с возникновения одноклеточного организма в результате деления материнской</w:t>
            </w:r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hyperlink r:id="rId8" w:tooltip="Презентация урока на тему: Строение клетки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клетки</w:t>
              </w:r>
            </w:hyperlink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, а заканчивается очередным делением этого организма или смертью от неблагоприятных воздействий.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 многоклеточных видов, размножающихся бесполым путем,</w:t>
            </w:r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hyperlink r:id="rId9" w:tooltip="Етапи онтогенезу людини. Презентація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онтогенез</w:t>
              </w:r>
            </w:hyperlink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начинается с выделения группы клеток материнского организма (вспомните, например, почкование гидры), которые, делясь митозом, формируют новую особь со всеми ее системами и органами.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 тех видов, которые размножаются половым путем, онтогенез начинается с момента</w:t>
            </w:r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hyperlink r:id="rId10" w:tooltip="Запліднення і внутрішньоутробний розвиток людини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оплодотворения</w:t>
              </w:r>
            </w:hyperlink>
            <w:r w:rsidRPr="006770AF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яйцеклетки и образования зиготы — первой клетки нового организма.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Онтогенез — это не просто рост маленькой особи до тех пор, пока она не превратится в </w:t>
            </w:r>
            <w:proofErr w:type="gram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большую</w:t>
            </w:r>
            <w:proofErr w:type="gram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. Это цепь строго определенных сложнейших процессов на всех уровнях организма, в результате которых формируются присущие только особям данного вида особенности строения, жизненных процессов, способность к размножению. Заканчивается онтогенез процессами, закономерно ведущими к старению и смерти.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 генами родителей новая особь получает своего рода инструкции о том, когда и какие изменения должны происходить в организме, чтобы он мог успешно пройти весь жизненный путь. Таким образом, онтогенез представляет собой реализацию наследственной</w:t>
            </w:r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hyperlink r:id="rId11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информации.</w:t>
              </w:r>
            </w:hyperlink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br/>
            </w:r>
            <w:r w:rsidRPr="006770AF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Типы онтогенеза.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У животных выделяют три типа онтогенеза: </w:t>
            </w:r>
            <w:proofErr w:type="gram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личиночный</w:t>
            </w:r>
            <w:proofErr w:type="gram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, </w:t>
            </w:r>
            <w:proofErr w:type="spell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яйцекладный</w:t>
            </w:r>
            <w:proofErr w:type="spell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</w:t>
            </w:r>
            <w:r w:rsidRPr="006770AF">
              <w:rPr>
                <w:rStyle w:val="apple-converted-space"/>
                <w:rFonts w:ascii="Arial" w:hAnsi="Arial" w:cs="Arial"/>
                <w:color w:val="4F6228" w:themeColor="accent3" w:themeShade="80"/>
                <w:sz w:val="18"/>
                <w:szCs w:val="18"/>
              </w:rPr>
              <w:t> </w:t>
            </w:r>
            <w:hyperlink r:id="rId12" w:tooltip="Запліднення і внутрішньоутробний розвиток людини" w:history="1">
              <w:r w:rsidRPr="006770AF">
                <w:rPr>
                  <w:rStyle w:val="a4"/>
                  <w:rFonts w:ascii="Arial" w:hAnsi="Arial" w:cs="Arial"/>
                  <w:b/>
                  <w:bCs/>
                  <w:color w:val="4F6228" w:themeColor="accent3" w:themeShade="80"/>
                  <w:sz w:val="18"/>
                  <w:szCs w:val="18"/>
                  <w:u w:val="none"/>
                </w:rPr>
                <w:t>внутриутробного развития</w:t>
              </w:r>
            </w:hyperlink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Личиночный тип развития встречается, например, у насекомых, рыб, земноводных. Желтка в их яйцеклетках мало, и зигота быстро развивается в личинку, которая самостоятельно питается и растет. Затем, по </w:t>
            </w:r>
            <w:proofErr w:type="gram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прошествии</w:t>
            </w:r>
            <w:proofErr w:type="gram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какого-то времени, происходит метаморфоз — превращение личинки во взрослую особь (рис. 54). У некоторых видов наблюдается даже целая цепочка превращений из одной личинки в другую и только потом — во взрослую особь.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Смысл существования личинок может заключаться в том, что они питаются другой пищей, нежели взрослые особи, и, таким образом, расширяется пищевая база вида. </w:t>
            </w:r>
            <w:proofErr w:type="gram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Сравните, например, питание гусениц (листья) и бабочек (нектар) или головастиков (зоопланктон) и лягушек (насекомые).</w:t>
            </w:r>
            <w:proofErr w:type="gram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Кроме того, в </w:t>
            </w: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lastRenderedPageBreak/>
              <w:t>личиночной стадии многие виды активно заселяют новые территории. Например, личинки двустворчатых моллюсков способны к плаванию, а взрослые особи практически неподвижны.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br/>
            </w:r>
            <w:r w:rsidRPr="006770AF">
              <w:rPr>
                <w:rFonts w:ascii="Arial" w:hAnsi="Arial" w:cs="Arial"/>
                <w:noProof/>
                <w:color w:val="4F6228" w:themeColor="accent3" w:themeShade="80"/>
                <w:sz w:val="18"/>
                <w:szCs w:val="18"/>
              </w:rPr>
              <w:drawing>
                <wp:inline distT="0" distB="0" distL="0" distR="0">
                  <wp:extent cx="2684394" cy="2236026"/>
                  <wp:effectExtent l="19050" t="0" r="1656" b="0"/>
                  <wp:docPr id="2" name="Рисунок 1" descr="Жизненный цикл бабочки">
                    <a:hlinkClick xmlns:a="http://schemas.openxmlformats.org/drawingml/2006/main" r:id="rId13" tooltip="&quot;Жизненный цикл бабоч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зненный цикл бабочки">
                            <a:hlinkClick r:id="rId13" tooltip="&quot;Жизненный цикл бабоч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494" cy="224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Яйцекладный</w:t>
            </w:r>
            <w:proofErr w:type="spell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тип онтогенеза наблюдается у рептилий, птиц и яйцекладущих млекопитающих, яйцеклетки которых богаты желтком. Зародыш таких видов развивается внутри яйца; личиночная стадия отсутствует.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Внутриутробный тип онтогенеза наблюдается у большинства млекопитающих, в том числе и у человека. При этом развивающийся зародыш задерживается в материнском организме, образуется временный орган — плацента, через который организм матери обеспечивает все потребности растущего эмбриона: дыхание, питание, выделение и др. Внутриутробное развитие оканчивается процессом деторождения.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Периоды онтогенеза.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Любой вид онтогенеза у многоклеточных животных принято делить на два периода: эмбриональный и постэмбриональный.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Эмбриональный период начинается с оплодотворения и представляет собой процесс формирования сложного многоклеточного организма, в котором представлены все системы органов. Заканчивается этот период выходом личинки из своих оболочек (при личиночном типе), выходом особи из яйца (при </w:t>
            </w:r>
            <w:proofErr w:type="spellStart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яйцекладном</w:t>
            </w:r>
            <w:proofErr w:type="spellEnd"/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типе) или рождением особи (при внутриутробном типе онтогенеза).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Постэмбриональный период начинается с завершения эмбрионального. Он включает в себя половое созревание, взрослое состояние, старение и заканчивается смертью.</w:t>
            </w:r>
          </w:p>
          <w:p w:rsidR="00D253DA" w:rsidRPr="006770AF" w:rsidRDefault="00D253DA" w:rsidP="00D253DA">
            <w:pPr>
              <w:pStyle w:val="a3"/>
              <w:shd w:val="clear" w:color="auto" w:fill="FFFFFF"/>
              <w:spacing w:before="96" w:beforeAutospacing="0" w:after="120" w:afterAutospacing="0" w:line="259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Периоды и сроки онтогенеза очень сильно различаются у различных групп живых организмов. Например, у очень многих позвоночных большую часть своего существования особь находится во взрослом состоянии. Напротив, у многих насекомых взрослая стадия — самая короткая и длится всего несколько часов, необходимых для воспроизведения потомства. Очень велики различия в жизненных циклах животных, растений и грибов.</w:t>
            </w:r>
            <w:r w:rsidRPr="006770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br/>
              <w:t>Онтогенез. Типы онтогенеза. Метаморфоз. Плацента.</w:t>
            </w:r>
          </w:p>
        </w:tc>
      </w:tr>
      <w:tr w:rsidR="00025B2C" w:rsidRPr="006770AF" w:rsidTr="00025B2C">
        <w:tc>
          <w:tcPr>
            <w:tcW w:w="392" w:type="dxa"/>
          </w:tcPr>
          <w:p w:rsidR="00025B2C" w:rsidRPr="006770AF" w:rsidRDefault="00025B2C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53DA" w:rsidRPr="006770AF" w:rsidRDefault="00D253DA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 xml:space="preserve">Работа с одаренными детьми. </w:t>
            </w:r>
          </w:p>
          <w:p w:rsidR="00025B2C" w:rsidRPr="006770AF" w:rsidRDefault="00D253DA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1.    Чем отличается онтогенез одноклеточных от онтогенеза многоклеточных организмов?</w:t>
            </w: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br/>
              <w:t>2.    Какие типы онтогенеза различают у животных? В чем их особенности?</w:t>
            </w: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br/>
              <w:t>3.    Чем заканчивается эмбриональный период эмбриогенеза у крокодила?</w:t>
            </w: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br/>
              <w:t>4.    Каковы функции плаценты?</w:t>
            </w:r>
          </w:p>
        </w:tc>
        <w:tc>
          <w:tcPr>
            <w:tcW w:w="4643" w:type="dxa"/>
          </w:tcPr>
          <w:p w:rsidR="00025B2C" w:rsidRPr="006770AF" w:rsidRDefault="00D253DA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Работа со слабоуспевающими учениками.</w:t>
            </w:r>
          </w:p>
          <w:p w:rsidR="00D253DA" w:rsidRPr="006770AF" w:rsidRDefault="00D253DA" w:rsidP="00D253DA">
            <w:pPr>
              <w:pStyle w:val="a3"/>
              <w:numPr>
                <w:ilvl w:val="0"/>
                <w:numId w:val="1"/>
              </w:numPr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Что такое онтогенез?</w:t>
            </w:r>
          </w:p>
          <w:p w:rsidR="00D253DA" w:rsidRPr="006770AF" w:rsidRDefault="00D253DA" w:rsidP="00D253DA">
            <w:pPr>
              <w:pStyle w:val="a3"/>
              <w:numPr>
                <w:ilvl w:val="0"/>
                <w:numId w:val="1"/>
              </w:numPr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Типы онтогенеза.</w:t>
            </w:r>
          </w:p>
          <w:p w:rsidR="00D253DA" w:rsidRPr="006770AF" w:rsidRDefault="00D253DA" w:rsidP="00D253DA">
            <w:pPr>
              <w:pStyle w:val="a3"/>
              <w:numPr>
                <w:ilvl w:val="0"/>
                <w:numId w:val="1"/>
              </w:numPr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t>Эмбриональный и постэмбриональный периоды.</w:t>
            </w:r>
            <w:r w:rsidRPr="006770AF"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  <w:br/>
            </w:r>
          </w:p>
          <w:p w:rsidR="00D253DA" w:rsidRPr="006770AF" w:rsidRDefault="00D253DA" w:rsidP="00361916">
            <w:pPr>
              <w:pStyle w:val="a3"/>
              <w:spacing w:before="96" w:beforeAutospacing="0" w:after="120" w:afterAutospacing="0" w:line="259" w:lineRule="atLeast"/>
              <w:rPr>
                <w:rFonts w:ascii="Arial" w:hAnsi="Arial" w:cs="Arial"/>
                <w:i/>
                <w:iCs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D253DA" w:rsidRPr="006770AF" w:rsidRDefault="00025B2C" w:rsidP="00361916">
      <w:pPr>
        <w:pStyle w:val="a3"/>
        <w:shd w:val="clear" w:color="auto" w:fill="FFFFFF"/>
        <w:spacing w:before="96" w:beforeAutospacing="0" w:after="120" w:afterAutospacing="0" w:line="259" w:lineRule="atLeast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6770AF">
        <w:rPr>
          <w:rFonts w:ascii="Arial" w:hAnsi="Arial" w:cs="Arial"/>
          <w:color w:val="4F6228" w:themeColor="accent3" w:themeShade="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34D" w:rsidRPr="006770AF" w:rsidRDefault="002C534D">
      <w:pPr>
        <w:rPr>
          <w:color w:val="4F6228" w:themeColor="accent3" w:themeShade="80"/>
        </w:rPr>
      </w:pPr>
    </w:p>
    <w:sectPr w:rsidR="002C534D" w:rsidRPr="006770AF" w:rsidSect="0086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7E"/>
    <w:multiLevelType w:val="hybridMultilevel"/>
    <w:tmpl w:val="FC0E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361916"/>
    <w:rsid w:val="00025B2C"/>
    <w:rsid w:val="002C534D"/>
    <w:rsid w:val="00361916"/>
    <w:rsid w:val="006770AF"/>
    <w:rsid w:val="00861AE1"/>
    <w:rsid w:val="009E7AA7"/>
    <w:rsid w:val="00D253DA"/>
    <w:rsid w:val="00F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916"/>
  </w:style>
  <w:style w:type="character" w:styleId="a4">
    <w:name w:val="Hyperlink"/>
    <w:basedOn w:val="a0"/>
    <w:uiPriority w:val="99"/>
    <w:semiHidden/>
    <w:unhideWhenUsed/>
    <w:rsid w:val="003619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F%D1%80%D0%B5%D0%B7%D0%B5%D0%BD%D1%82%D0%B0%D1%86%D0%B8%D1%8F_%D1%83%D1%80%D0%BE%D0%BA%D0%B0_%D0%BD%D0%B0_%D1%82%D0%B5%D0%BC%D1%83:_%D0%A1%D1%82%D1%80%D0%BE%D0%B5%D0%BD%D0%B8%D0%B5_%D0%BA%D0%BB%D0%B5%D1%82%D0%BA%D0%B8" TargetMode="External"/><Relationship Id="rId13" Type="http://schemas.openxmlformats.org/officeDocument/2006/relationships/hyperlink" Target="http://school.xvatit.com/index.php?title=%D0%A4%D0%B0%D0%B9%D0%BB:10-11_43_2_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A%D0%BB%D1%96%D1%82%D0%B8%D0%BD%D0%BD%D0%B8%D0%B9_%D1%86%D0%B8%D0%BA%D0%BB._%D0%9C%D1%96%D1%82%D0%BE%D0%B7._%D0%9F%D0%BE%D0%B2%D0%BD%D1%96_%D1%83%D1%80%D0%BE%D0%BA%D0%B8" TargetMode="External"/><Relationship Id="rId12" Type="http://schemas.openxmlformats.org/officeDocument/2006/relationships/hyperlink" Target="http://school.xvatit.com/index.php?title=%D0%97%D0%B0%D0%BF%D0%BB%D1%96%D0%B4%D0%BD%D0%B5%D0%BD%D0%BD%D1%8F_%D1%96_%D0%B2%D0%BD%D1%83%D1%82%D1%80%D1%96%D1%88%D0%BD%D1%8C%D0%BE%D1%83%D1%82%D1%80%D0%BE%D0%B1%D0%BD%D0%B8%D0%B9_%D1%80%D0%BE%D0%B7%D0%B2%D0%B8%D1%82%D0%BE%D0%BA_%D0%BB%D1%8E%D0%B4%D0%B8%D0%BD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7%D0%B0%D0%B3%D0%B0%D0%BB%D1%8C%D0%BD%D0%B0_%D1%85%D0%B0%D1%80%D0%B0%D0%BA%D1%82%D0%B5%D1%80%D0%B8%D1%81%D1%82%D0%B8%D0%BA%D0%B0_%D0%B1%D0%B0%D0%BA%D1%82%D0%B5%D1%80%D1%96%D0%B9._%D0%9F%D0%BE%D0%B2%D0%BD%D1%96_%D1%83%D1%80%D0%BE%D0%BA%D0%B8" TargetMode="External"/><Relationship Id="rId11" Type="http://schemas.openxmlformats.org/officeDocument/2006/relationships/hyperlink" Target="http://xvatit.com/it/fishki-ot-itshki/" TargetMode="External"/><Relationship Id="rId5" Type="http://schemas.openxmlformats.org/officeDocument/2006/relationships/hyperlink" Target="http://school.xvatit.com/index.php?title=%D0%9F%D1%80%D0%B5%D0%B7%D0%B5%D0%BD%D1%82%D0%B0%D1%86%D0%B8%D1%8F_%D1%83%D1%80%D0%BE%D0%BA%D0%B0_%D0%BD%D0%B0_%D1%82%D0%B5%D0%BC%D1%83:_%D0%AF%D0%B4%D1%80%D0%BE_%D0%BA%D0%BB%D0%B5%D1%82%D0%BA%D0%B8._%D0%A5%D1%80%D0%BE%D0%BC%D0%BE%D1%81%D0%BE%D0%BC%D0%BD%D1%8B%D0%B9_%D0%BD%D0%B0%D0%B1%D0%BE%D1%80_%D0%BA%D0%BB%D0%B5%D1%82%D0%BA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.xvatit.com/index.php?title=%D0%97%D0%B0%D0%BF%D0%BB%D1%96%D0%B4%D0%BD%D0%B5%D0%BD%D0%BD%D1%8F_%D1%96_%D0%B2%D0%BD%D1%83%D1%82%D1%80%D1%96%D1%88%D0%BD%D1%8C%D0%BE%D1%83%D1%82%D1%80%D0%BE%D0%B1%D0%BD%D0%B8%D0%B9_%D1%80%D0%BE%D0%B7%D0%B2%D0%B8%D1%82%D0%BE%D0%BA_%D0%BB%D1%8E%D0%B4%D0%B8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5%D1%82%D0%B0%D0%BF%D0%B8_%D0%BE%D0%BD%D1%82%D0%BE%D0%B3%D0%B5%D0%BD%D0%B5%D0%B7%D1%83_%D0%BB%D1%8E%D0%B4%D0%B8%D0%BD%D0%B8._%D0%9F%D1%80%D0%B5%D0%B7%D0%B5%D0%BD%D1%82%D0%B0%D1%86%D1%96%D1%8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2002-01-01T07:10:00Z</cp:lastPrinted>
  <dcterms:created xsi:type="dcterms:W3CDTF">2014-01-29T17:07:00Z</dcterms:created>
  <dcterms:modified xsi:type="dcterms:W3CDTF">2002-01-01T07:35:00Z</dcterms:modified>
</cp:coreProperties>
</file>