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000"/>
      </w:tblPr>
      <w:tblGrid>
        <w:gridCol w:w="534"/>
        <w:gridCol w:w="2835"/>
        <w:gridCol w:w="6202"/>
      </w:tblGrid>
      <w:tr w:rsidR="00CA42E0" w:rsidTr="0009353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71" w:type="dxa"/>
            <w:gridSpan w:val="3"/>
            <w:vAlign w:val="center"/>
          </w:tcPr>
          <w:p w:rsidR="00CA42E0" w:rsidRPr="006D6DF8" w:rsidRDefault="00CA42E0" w:rsidP="0009353B">
            <w:pPr>
              <w:pStyle w:val="1"/>
            </w:pPr>
            <w:r>
              <w:t>Тест по ПДД</w:t>
            </w:r>
          </w:p>
          <w:p w:rsidR="00CA42E0" w:rsidRDefault="00CA42E0" w:rsidP="0009353B">
            <w:pPr>
              <w:jc w:val="center"/>
            </w:pPr>
          </w:p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534" w:type="dxa"/>
            <w:vAlign w:val="center"/>
          </w:tcPr>
          <w:p w:rsidR="00CA42E0" w:rsidRDefault="00CA42E0" w:rsidP="0009353B">
            <w:pPr>
              <w:jc w:val="center"/>
              <w:rPr>
                <w:b/>
                <w:bCs/>
                <w:noProof/>
                <w:sz w:val="28"/>
              </w:rPr>
            </w:pPr>
            <w:r>
              <w:rPr>
                <w:b/>
                <w:bCs/>
                <w:noProof/>
                <w:sz w:val="28"/>
              </w:rPr>
              <w:t>1</w:t>
            </w:r>
          </w:p>
        </w:tc>
        <w:tc>
          <w:tcPr>
            <w:tcW w:w="2835" w:type="dxa"/>
          </w:tcPr>
          <w:p w:rsidR="00CA42E0" w:rsidRDefault="00CA42E0" w:rsidP="0009353B">
            <w:pPr>
              <w:rPr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54610</wp:posOffset>
                  </wp:positionV>
                  <wp:extent cx="1603375" cy="1470025"/>
                  <wp:effectExtent l="1905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8186" t="8351" r="24399" b="9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47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42E0" w:rsidRDefault="00CA42E0" w:rsidP="0009353B">
            <w:pPr>
              <w:rPr>
                <w:lang w:val="en-US"/>
              </w:rPr>
            </w:pPr>
          </w:p>
          <w:p w:rsidR="00CA42E0" w:rsidRDefault="00CA42E0" w:rsidP="0009353B">
            <w:pPr>
              <w:rPr>
                <w:lang w:val="en-US"/>
              </w:rPr>
            </w:pPr>
          </w:p>
          <w:p w:rsidR="00CA42E0" w:rsidRDefault="00CA42E0" w:rsidP="0009353B">
            <w:pPr>
              <w:rPr>
                <w:lang w:val="en-US"/>
              </w:rPr>
            </w:pPr>
          </w:p>
          <w:p w:rsidR="00CA42E0" w:rsidRDefault="00CA42E0" w:rsidP="0009353B">
            <w:pPr>
              <w:rPr>
                <w:lang w:val="en-US"/>
              </w:rPr>
            </w:pPr>
          </w:p>
          <w:p w:rsidR="00CA42E0" w:rsidRDefault="00CA42E0" w:rsidP="0009353B">
            <w:pPr>
              <w:rPr>
                <w:lang w:val="en-US"/>
              </w:rPr>
            </w:pPr>
          </w:p>
          <w:p w:rsidR="00CA42E0" w:rsidRDefault="00CA42E0" w:rsidP="0009353B">
            <w:pPr>
              <w:rPr>
                <w:lang w:val="en-US"/>
              </w:rPr>
            </w:pPr>
          </w:p>
          <w:p w:rsidR="00CA42E0" w:rsidRDefault="00CA42E0" w:rsidP="0009353B">
            <w:pPr>
              <w:rPr>
                <w:lang w:val="en-US"/>
              </w:rPr>
            </w:pPr>
          </w:p>
          <w:p w:rsidR="00CA42E0" w:rsidRDefault="00CA42E0" w:rsidP="0009353B">
            <w:pPr>
              <w:rPr>
                <w:lang w:val="en-US"/>
              </w:rPr>
            </w:pPr>
          </w:p>
        </w:tc>
        <w:tc>
          <w:tcPr>
            <w:tcW w:w="6202" w:type="dxa"/>
            <w:vAlign w:val="center"/>
          </w:tcPr>
          <w:p w:rsidR="00CA42E0" w:rsidRDefault="00CA42E0" w:rsidP="0009353B">
            <w:pPr>
              <w:rPr>
                <w:rFonts w:ascii="Arial Unicode MS" w:eastAsia="Arial Unicode MS" w:hAnsi="Arial Unicode MS" w:cs="Arial Unicode MS"/>
                <w:vanish/>
                <w:color w:val="000000"/>
              </w:rPr>
            </w:pPr>
            <w:r>
              <w:rPr>
                <w:color w:val="000000"/>
              </w:rPr>
              <w:t>Как должен поступить пешеход в этой ситуации?</w:t>
            </w:r>
          </w:p>
          <w:p w:rsidR="00CA42E0" w:rsidRDefault="00CA42E0" w:rsidP="0009353B">
            <w:pPr>
              <w:rPr>
                <w:color w:val="000000"/>
              </w:rPr>
            </w:pP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1. Пройти перед автомобилем, убедившись, что он остановился и уступает Вам дорогу.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2. Пройти первым.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 xml:space="preserve">3. Уступить автомобилю.  </w:t>
            </w:r>
          </w:p>
          <w:p w:rsidR="00CA42E0" w:rsidRDefault="00CA42E0" w:rsidP="0009353B"/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534" w:type="dxa"/>
            <w:vAlign w:val="center"/>
          </w:tcPr>
          <w:p w:rsidR="00CA42E0" w:rsidRDefault="00CA42E0" w:rsidP="0009353B">
            <w:pPr>
              <w:jc w:val="center"/>
              <w:rPr>
                <w:b/>
                <w:bCs/>
                <w:noProof/>
                <w:sz w:val="28"/>
              </w:rPr>
            </w:pPr>
            <w:r>
              <w:rPr>
                <w:b/>
                <w:bCs/>
                <w:noProof/>
                <w:sz w:val="28"/>
              </w:rPr>
              <w:t>2</w:t>
            </w:r>
          </w:p>
        </w:tc>
        <w:tc>
          <w:tcPr>
            <w:tcW w:w="2835" w:type="dxa"/>
          </w:tcPr>
          <w:p w:rsidR="00CA42E0" w:rsidRDefault="00CA42E0" w:rsidP="0009353B">
            <w:r>
              <w:rPr>
                <w:noProof/>
                <w:sz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53975</wp:posOffset>
                  </wp:positionV>
                  <wp:extent cx="1577340" cy="1455420"/>
                  <wp:effectExtent l="19050" t="0" r="381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8507" t="8562" r="8186" b="8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45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</w:tc>
        <w:tc>
          <w:tcPr>
            <w:tcW w:w="6202" w:type="dxa"/>
          </w:tcPr>
          <w:p w:rsidR="00CA42E0" w:rsidRDefault="00CA42E0" w:rsidP="0009353B">
            <w:pPr>
              <w:rPr>
                <w:rFonts w:ascii="Arial Unicode MS" w:eastAsia="Arial Unicode MS" w:hAnsi="Arial Unicode MS" w:cs="Arial Unicode MS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Как перейти проезжую часть дороги, если рядом нет пешеходного перехода?</w:t>
            </w:r>
          </w:p>
          <w:p w:rsidR="00CA42E0" w:rsidRDefault="00CA42E0" w:rsidP="0009353B">
            <w:pPr>
              <w:rPr>
                <w:vanish/>
                <w:color w:val="000000"/>
                <w:szCs w:val="20"/>
              </w:rPr>
            </w:pPr>
          </w:p>
          <w:p w:rsidR="00CA42E0" w:rsidRDefault="00CA42E0" w:rsidP="0009353B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 Пропустить транспорт, движущийся слева, дойти до середины; затем закончить переход, при отсутствии транспорта справа.</w:t>
            </w:r>
          </w:p>
          <w:p w:rsidR="00CA42E0" w:rsidRDefault="00CA42E0" w:rsidP="0009353B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2. Переход запрещен, нужно дойти до ближайшего пешеходного перехода; 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  <w:szCs w:val="20"/>
              </w:rPr>
              <w:t>3. Переходить можно только при отсутствии транспорта или достаточного удаления его от места перехода</w:t>
            </w:r>
            <w:r>
              <w:rPr>
                <w:color w:val="000000"/>
              </w:rPr>
              <w:t xml:space="preserve">. </w:t>
            </w:r>
          </w:p>
          <w:p w:rsidR="00CA42E0" w:rsidRDefault="00CA42E0" w:rsidP="0009353B">
            <w:pPr>
              <w:rPr>
                <w:vanish/>
                <w:color w:val="000000"/>
              </w:rPr>
            </w:pPr>
          </w:p>
          <w:p w:rsidR="00CA42E0" w:rsidRDefault="00CA42E0" w:rsidP="0009353B"/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534" w:type="dxa"/>
            <w:vAlign w:val="center"/>
          </w:tcPr>
          <w:p w:rsidR="00CA42E0" w:rsidRDefault="00CA42E0" w:rsidP="0009353B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3</w:t>
            </w:r>
          </w:p>
        </w:tc>
        <w:tc>
          <w:tcPr>
            <w:tcW w:w="2835" w:type="dxa"/>
          </w:tcPr>
          <w:p w:rsidR="00CA42E0" w:rsidRDefault="00CA42E0" w:rsidP="0009353B">
            <w:r>
              <w:rPr>
                <w:noProof/>
                <w:sz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83185</wp:posOffset>
                  </wp:positionV>
                  <wp:extent cx="1403350" cy="1397000"/>
                  <wp:effectExtent l="19050" t="0" r="635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</w:tc>
        <w:tc>
          <w:tcPr>
            <w:tcW w:w="6202" w:type="dxa"/>
            <w:vAlign w:val="center"/>
          </w:tcPr>
          <w:p w:rsidR="00CA42E0" w:rsidRDefault="00CA42E0" w:rsidP="0009353B">
            <w:pPr>
              <w:rPr>
                <w:rFonts w:ascii="Arial Unicode MS" w:eastAsia="Arial Unicode MS" w:hAnsi="Arial Unicode MS" w:cs="Arial Unicode MS"/>
                <w:color w:val="000000"/>
              </w:rPr>
            </w:pPr>
            <w:r>
              <w:rPr>
                <w:color w:val="000000"/>
              </w:rPr>
              <w:t>Что обозначает этот знак?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1. Велосипедная дорожка;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2. Езда на велосипеде запрещена;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3. Стоянка для велосипедов.</w:t>
            </w:r>
          </w:p>
          <w:p w:rsidR="00CA42E0" w:rsidRDefault="00CA42E0" w:rsidP="0009353B">
            <w:pPr>
              <w:rPr>
                <w:vanish/>
                <w:color w:val="000000"/>
              </w:rPr>
            </w:pPr>
          </w:p>
          <w:p w:rsidR="00CA42E0" w:rsidRDefault="00CA42E0" w:rsidP="0009353B">
            <w:pPr>
              <w:rPr>
                <w:vanish/>
                <w:color w:val="000000"/>
              </w:rPr>
            </w:pPr>
          </w:p>
          <w:p w:rsidR="00CA42E0" w:rsidRDefault="00CA42E0" w:rsidP="0009353B"/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534" w:type="dxa"/>
            <w:vAlign w:val="center"/>
          </w:tcPr>
          <w:p w:rsidR="00CA42E0" w:rsidRDefault="00CA42E0" w:rsidP="0009353B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4</w:t>
            </w:r>
          </w:p>
        </w:tc>
        <w:tc>
          <w:tcPr>
            <w:tcW w:w="2835" w:type="dxa"/>
          </w:tcPr>
          <w:p w:rsidR="00CA42E0" w:rsidRDefault="00CA42E0" w:rsidP="0009353B"/>
          <w:p w:rsidR="00CA42E0" w:rsidRDefault="00CA42E0" w:rsidP="0009353B">
            <w:r>
              <w:rPr>
                <w:noProof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margin-left:10.8pt;margin-top:-.05pt;width:103.05pt;height:104.5pt;z-index:251667456">
                  <v:imagedata r:id="rId8" o:title=""/>
                </v:shape>
                <o:OLEObject Type="Embed" ProgID="PBrush" ShapeID="_x0000_s1035" DrawAspect="Content" ObjectID="_1472496474" r:id="rId9"/>
              </w:pict>
            </w:r>
          </w:p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</w:tc>
        <w:tc>
          <w:tcPr>
            <w:tcW w:w="6202" w:type="dxa"/>
            <w:vAlign w:val="center"/>
          </w:tcPr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Что обозначает этот знак?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1. Надземный переход;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2. Подземный переход;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3. Движение пешеходов запрещено.</w:t>
            </w:r>
          </w:p>
          <w:p w:rsidR="00CA42E0" w:rsidRDefault="00CA42E0" w:rsidP="0009353B">
            <w:pPr>
              <w:rPr>
                <w:vanish/>
                <w:color w:val="000000"/>
              </w:rPr>
            </w:pPr>
          </w:p>
          <w:p w:rsidR="00CA42E0" w:rsidRDefault="00CA42E0" w:rsidP="0009353B"/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534" w:type="dxa"/>
            <w:vAlign w:val="center"/>
          </w:tcPr>
          <w:p w:rsidR="00CA42E0" w:rsidRDefault="00CA42E0" w:rsidP="0009353B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5</w:t>
            </w:r>
          </w:p>
        </w:tc>
        <w:tc>
          <w:tcPr>
            <w:tcW w:w="2835" w:type="dxa"/>
          </w:tcPr>
          <w:p w:rsidR="00CA42E0" w:rsidRDefault="00CA42E0" w:rsidP="0009353B">
            <w:r>
              <w:rPr>
                <w:noProof/>
                <w:sz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127000</wp:posOffset>
                  </wp:positionV>
                  <wp:extent cx="1168400" cy="1521460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2488" t="21542" r="42068" b="51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52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</w:tc>
        <w:tc>
          <w:tcPr>
            <w:tcW w:w="6202" w:type="dxa"/>
            <w:vAlign w:val="center"/>
          </w:tcPr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Что обозначает данный знак?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1. Стоянка автотранспорта;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2. Место стоянки легковых такси;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3. Место остановки трамвая;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4. Место остановки автобуса и (или) троллейбуса.</w:t>
            </w:r>
          </w:p>
          <w:p w:rsidR="00CA42E0" w:rsidRDefault="00CA42E0" w:rsidP="0009353B">
            <w:pPr>
              <w:rPr>
                <w:vanish/>
                <w:color w:val="000000"/>
              </w:rPr>
            </w:pPr>
          </w:p>
          <w:p w:rsidR="00CA42E0" w:rsidRDefault="00CA42E0" w:rsidP="0009353B"/>
        </w:tc>
      </w:tr>
    </w:tbl>
    <w:p w:rsidR="00CA42E0" w:rsidRDefault="00CA42E0" w:rsidP="00CA42E0"/>
    <w:p w:rsidR="00CA42E0" w:rsidRDefault="00CA42E0" w:rsidP="00CA42E0"/>
    <w:tbl>
      <w:tblPr>
        <w:tblW w:w="0" w:type="auto"/>
        <w:tblLook w:val="0000"/>
      </w:tblPr>
      <w:tblGrid>
        <w:gridCol w:w="534"/>
        <w:gridCol w:w="2835"/>
        <w:gridCol w:w="6202"/>
      </w:tblGrid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534" w:type="dxa"/>
            <w:vAlign w:val="center"/>
          </w:tcPr>
          <w:p w:rsidR="00CA42E0" w:rsidRDefault="00CA42E0" w:rsidP="0009353B">
            <w:pPr>
              <w:jc w:val="center"/>
              <w:rPr>
                <w:b/>
                <w:bCs/>
                <w:noProof/>
                <w:sz w:val="28"/>
              </w:rPr>
            </w:pPr>
            <w:r>
              <w:rPr>
                <w:b/>
                <w:bCs/>
                <w:noProof/>
                <w:sz w:val="28"/>
              </w:rPr>
              <w:lastRenderedPageBreak/>
              <w:t>6</w:t>
            </w:r>
          </w:p>
        </w:tc>
        <w:tc>
          <w:tcPr>
            <w:tcW w:w="2835" w:type="dxa"/>
          </w:tcPr>
          <w:p w:rsidR="00CA42E0" w:rsidRDefault="00CA42E0" w:rsidP="0009353B">
            <w:r>
              <w:rPr>
                <w:noProof/>
                <w:sz w:val="20"/>
              </w:rPr>
              <w:pict>
                <v:group id="_x0000_s1030" style="position:absolute;margin-left:-1.4pt;margin-top:2.9pt;width:132.45pt;height:109pt;z-index:251664384;mso-position-horizontal-relative:text;mso-position-vertical-relative:text" coordorigin="2207,1202" coordsize="2649,2180">
                  <v:shape id="_x0000_s1031" type="#_x0000_t75" style="position:absolute;left:2207;top:1202;width:2649;height:2180">
                    <v:imagedata r:id="rId11" o:title="" croptop="6680f" cropbottom="6782f" cropleft="6354f" cropright="6160f"/>
                  </v:shap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_x0000_s1032" type="#_x0000_t68" style="position:absolute;left:3912;top:2109;width:220;height:1003;rotation:3701857fd">
                    <v:textbox style="layout-flow:vertical-ideographic"/>
                  </v:shape>
                </v:group>
              </w:pict>
            </w:r>
          </w:p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>
            <w:r>
              <w:t xml:space="preserve">           1        2        3</w:t>
            </w:r>
          </w:p>
        </w:tc>
        <w:tc>
          <w:tcPr>
            <w:tcW w:w="6202" w:type="dxa"/>
            <w:vAlign w:val="center"/>
          </w:tcPr>
          <w:p w:rsidR="00CA42E0" w:rsidRDefault="00CA42E0" w:rsidP="0009353B">
            <w:pPr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  <w:r>
              <w:rPr>
                <w:color w:val="000000"/>
              </w:rPr>
              <w:t>Выбери один из знаков, который подходит к картинке.</w:t>
            </w:r>
          </w:p>
          <w:p w:rsidR="00CA42E0" w:rsidRDefault="00CA42E0" w:rsidP="0009353B">
            <w:pPr>
              <w:jc w:val="center"/>
              <w:rPr>
                <w:vanish/>
                <w:color w:val="000000"/>
              </w:rPr>
            </w:pPr>
          </w:p>
          <w:p w:rsidR="00CA42E0" w:rsidRDefault="00CA42E0" w:rsidP="0009353B">
            <w:pPr>
              <w:jc w:val="center"/>
            </w:pPr>
          </w:p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534" w:type="dxa"/>
            <w:vAlign w:val="center"/>
          </w:tcPr>
          <w:p w:rsidR="00CA42E0" w:rsidRDefault="00CA42E0" w:rsidP="0009353B">
            <w:pPr>
              <w:jc w:val="center"/>
              <w:rPr>
                <w:b/>
                <w:bCs/>
                <w:noProof/>
                <w:sz w:val="28"/>
              </w:rPr>
            </w:pPr>
            <w:r>
              <w:rPr>
                <w:b/>
                <w:bCs/>
                <w:noProof/>
                <w:sz w:val="28"/>
              </w:rPr>
              <w:t>7</w:t>
            </w:r>
          </w:p>
        </w:tc>
        <w:tc>
          <w:tcPr>
            <w:tcW w:w="2835" w:type="dxa"/>
          </w:tcPr>
          <w:p w:rsidR="00CA42E0" w:rsidRDefault="00CA42E0" w:rsidP="0009353B">
            <w:r>
              <w:rPr>
                <w:noProof/>
                <w:sz w:val="2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57785</wp:posOffset>
                  </wp:positionV>
                  <wp:extent cx="1676400" cy="1433830"/>
                  <wp:effectExtent l="1905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9695" t="7538" r="9399" b="10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3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</w:tc>
        <w:tc>
          <w:tcPr>
            <w:tcW w:w="6202" w:type="dxa"/>
            <w:vAlign w:val="center"/>
          </w:tcPr>
          <w:p w:rsidR="00CA42E0" w:rsidRDefault="00CA42E0" w:rsidP="0009353B">
            <w:pPr>
              <w:pStyle w:val="a3"/>
              <w:rPr>
                <w:rFonts w:ascii="Arial Unicode MS" w:eastAsia="Arial Unicode MS" w:hAnsi="Arial Unicode MS" w:cs="Arial Unicode MS"/>
                <w:sz w:val="24"/>
              </w:rPr>
            </w:pPr>
            <w:r>
              <w:rPr>
                <w:sz w:val="24"/>
              </w:rPr>
              <w:t>Как вести себя при переходе проезжей части в ненастную погоду?</w:t>
            </w:r>
          </w:p>
          <w:p w:rsidR="00CA42E0" w:rsidRDefault="00CA42E0" w:rsidP="0009353B">
            <w:pPr>
              <w:ind w:left="33"/>
              <w:rPr>
                <w:vanish/>
                <w:color w:val="000000"/>
                <w:szCs w:val="22"/>
              </w:rPr>
            </w:pPr>
          </w:p>
          <w:p w:rsidR="00CA42E0" w:rsidRDefault="00CA42E0" w:rsidP="0009353B">
            <w:pPr>
              <w:ind w:left="33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1. Воздержаться от перехода до окончания дождя или снегопада;</w:t>
            </w:r>
          </w:p>
          <w:p w:rsidR="00CA42E0" w:rsidRDefault="00CA42E0" w:rsidP="0009353B">
            <w:pPr>
              <w:ind w:left="33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2. Дождаться зеленого сигнала светофора и, </w:t>
            </w:r>
            <w:proofErr w:type="gramStart"/>
            <w:r>
              <w:rPr>
                <w:color w:val="000000"/>
                <w:szCs w:val="22"/>
              </w:rPr>
              <w:t>не обращая внимание</w:t>
            </w:r>
            <w:proofErr w:type="gramEnd"/>
            <w:r>
              <w:rPr>
                <w:color w:val="000000"/>
                <w:szCs w:val="22"/>
              </w:rPr>
              <w:t xml:space="preserve"> на погоду, перейти проезжую часть;</w:t>
            </w:r>
          </w:p>
          <w:p w:rsidR="00CA42E0" w:rsidRDefault="00CA42E0" w:rsidP="0009353B">
            <w:pPr>
              <w:ind w:left="33"/>
            </w:pPr>
            <w:r>
              <w:rPr>
                <w:color w:val="000000"/>
                <w:szCs w:val="22"/>
              </w:rPr>
              <w:t>3. Быть особенно внимательным, при переходе на зеленый сигнал светофора</w:t>
            </w:r>
            <w:proofErr w:type="gramStart"/>
            <w:r>
              <w:rPr>
                <w:color w:val="000000"/>
                <w:szCs w:val="22"/>
              </w:rPr>
              <w:t xml:space="preserve"> ,</w:t>
            </w:r>
            <w:proofErr w:type="gramEnd"/>
            <w:r>
              <w:rPr>
                <w:color w:val="000000"/>
                <w:szCs w:val="22"/>
              </w:rPr>
              <w:t xml:space="preserve"> если на улице сыро или скользко, машина не может резко остановиться, даже если водитель сразу нажмет на тормоз.</w:t>
            </w:r>
            <w:r>
              <w:rPr>
                <w:color w:val="000000"/>
              </w:rPr>
              <w:t xml:space="preserve"> </w:t>
            </w:r>
          </w:p>
          <w:p w:rsidR="00CA42E0" w:rsidRDefault="00CA42E0" w:rsidP="0009353B">
            <w:pPr>
              <w:rPr>
                <w:vanish/>
                <w:color w:val="000000"/>
              </w:rPr>
            </w:pPr>
          </w:p>
          <w:p w:rsidR="00CA42E0" w:rsidRDefault="00CA42E0" w:rsidP="0009353B">
            <w:pPr>
              <w:rPr>
                <w:vanish/>
                <w:color w:val="000000"/>
              </w:rPr>
            </w:pPr>
          </w:p>
          <w:p w:rsidR="00CA42E0" w:rsidRDefault="00CA42E0" w:rsidP="0009353B"/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534" w:type="dxa"/>
            <w:vAlign w:val="center"/>
          </w:tcPr>
          <w:p w:rsidR="00CA42E0" w:rsidRDefault="00CA42E0" w:rsidP="0009353B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8</w:t>
            </w:r>
          </w:p>
        </w:tc>
        <w:tc>
          <w:tcPr>
            <w:tcW w:w="2835" w:type="dxa"/>
          </w:tcPr>
          <w:p w:rsidR="00CA42E0" w:rsidRDefault="00CA42E0" w:rsidP="0009353B">
            <w:r>
              <w:rPr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95250</wp:posOffset>
                  </wp:positionV>
                  <wp:extent cx="1734820" cy="1425575"/>
                  <wp:effectExtent l="1905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695" t="10193" r="7475" b="7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20" cy="142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</w:tc>
        <w:tc>
          <w:tcPr>
            <w:tcW w:w="6202" w:type="dxa"/>
            <w:vAlign w:val="center"/>
          </w:tcPr>
          <w:p w:rsidR="00CA42E0" w:rsidRDefault="00CA42E0" w:rsidP="0009353B">
            <w:pPr>
              <w:ind w:left="33"/>
              <w:rPr>
                <w:rFonts w:ascii="Arial Unicode MS" w:eastAsia="Arial Unicode MS" w:hAnsi="Arial Unicode MS" w:cs="Arial Unicode MS"/>
                <w:color w:val="000000"/>
              </w:rPr>
            </w:pPr>
            <w:r>
              <w:rPr>
                <w:color w:val="000000"/>
              </w:rPr>
              <w:t>Как правильно обходить автобус?</w:t>
            </w:r>
          </w:p>
          <w:p w:rsidR="00CA42E0" w:rsidRDefault="00CA42E0" w:rsidP="0009353B">
            <w:pPr>
              <w:ind w:left="33"/>
              <w:rPr>
                <w:vanish/>
                <w:color w:val="000000"/>
              </w:rPr>
            </w:pPr>
          </w:p>
          <w:p w:rsidR="00CA42E0" w:rsidRDefault="00CA42E0" w:rsidP="0009353B">
            <w:pPr>
              <w:pStyle w:val="a3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Машины, автобусы или троллейбусы нужно обходить сзади; </w:t>
            </w:r>
          </w:p>
          <w:p w:rsidR="00CA42E0" w:rsidRDefault="00CA42E0" w:rsidP="0009353B">
            <w:pPr>
              <w:ind w:left="33"/>
              <w:rPr>
                <w:color w:val="000000"/>
              </w:rPr>
            </w:pPr>
            <w:r>
              <w:rPr>
                <w:color w:val="000000"/>
              </w:rPr>
              <w:t>2. Подождать, когда транспорт отъедет от остановки, тогда дорога будет хорошо видна в обе стороны, после этого переходить дорогу.</w:t>
            </w:r>
          </w:p>
          <w:p w:rsidR="00CA42E0" w:rsidRDefault="00CA42E0" w:rsidP="0009353B">
            <w:pPr>
              <w:rPr>
                <w:vanish/>
                <w:color w:val="000000"/>
              </w:rPr>
            </w:pPr>
          </w:p>
          <w:p w:rsidR="00CA42E0" w:rsidRDefault="00CA42E0" w:rsidP="0009353B"/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534" w:type="dxa"/>
            <w:vAlign w:val="center"/>
          </w:tcPr>
          <w:p w:rsidR="00CA42E0" w:rsidRDefault="00CA42E0" w:rsidP="0009353B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9</w:t>
            </w:r>
          </w:p>
        </w:tc>
        <w:tc>
          <w:tcPr>
            <w:tcW w:w="2835" w:type="dxa"/>
          </w:tcPr>
          <w:p w:rsidR="00CA42E0" w:rsidRDefault="00CA42E0" w:rsidP="0009353B">
            <w:r>
              <w:rPr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132080</wp:posOffset>
                  </wp:positionV>
                  <wp:extent cx="1616710" cy="1605280"/>
                  <wp:effectExtent l="19050" t="0" r="254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5104" t="51257" r="51738" b="18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</w:tc>
        <w:tc>
          <w:tcPr>
            <w:tcW w:w="6202" w:type="dxa"/>
            <w:vAlign w:val="center"/>
          </w:tcPr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Что обозначает данный знак?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1. Движение велосипедов запрещено;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2. Велосипедная дорожка.</w:t>
            </w:r>
          </w:p>
          <w:p w:rsidR="00CA42E0" w:rsidRDefault="00CA42E0" w:rsidP="0009353B">
            <w:pPr>
              <w:rPr>
                <w:vanish/>
                <w:color w:val="000000"/>
              </w:rPr>
            </w:pPr>
          </w:p>
          <w:p w:rsidR="00CA42E0" w:rsidRDefault="00CA42E0" w:rsidP="0009353B"/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534" w:type="dxa"/>
            <w:vAlign w:val="center"/>
          </w:tcPr>
          <w:p w:rsidR="00CA42E0" w:rsidRDefault="00CA42E0" w:rsidP="0009353B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10</w:t>
            </w:r>
          </w:p>
        </w:tc>
        <w:tc>
          <w:tcPr>
            <w:tcW w:w="2835" w:type="dxa"/>
          </w:tcPr>
          <w:p w:rsidR="00CA42E0" w:rsidRDefault="00CA42E0" w:rsidP="0009353B">
            <w:r>
              <w:rPr>
                <w:noProof/>
                <w:sz w:val="2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107950</wp:posOffset>
                  </wp:positionV>
                  <wp:extent cx="1496695" cy="1573530"/>
                  <wp:effectExtent l="19050" t="0" r="825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95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</w:tc>
        <w:tc>
          <w:tcPr>
            <w:tcW w:w="6202" w:type="dxa"/>
            <w:vAlign w:val="center"/>
          </w:tcPr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Что обозначает данный знак?</w:t>
            </w:r>
          </w:p>
          <w:p w:rsidR="00CA42E0" w:rsidRDefault="00CA42E0" w:rsidP="0009353B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 Пешеходный переход.</w:t>
            </w:r>
          </w:p>
          <w:p w:rsidR="00CA42E0" w:rsidRDefault="00CA42E0" w:rsidP="0009353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 xml:space="preserve">2. </w:t>
            </w:r>
            <w:r>
              <w:rPr>
                <w:color w:val="000000"/>
                <w:szCs w:val="28"/>
              </w:rPr>
              <w:t>Пешеходная дорожка;</w:t>
            </w:r>
          </w:p>
          <w:p w:rsidR="00CA42E0" w:rsidRDefault="00CA42E0" w:rsidP="0009353B">
            <w:pPr>
              <w:rPr>
                <w:vanish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3. </w:t>
            </w:r>
            <w:r>
              <w:rPr>
                <w:color w:val="000000"/>
                <w:szCs w:val="28"/>
              </w:rPr>
              <w:t>Движение пешеходов запрещено</w:t>
            </w:r>
          </w:p>
          <w:p w:rsidR="00CA42E0" w:rsidRDefault="00CA42E0" w:rsidP="0009353B">
            <w:r>
              <w:t>.</w:t>
            </w:r>
          </w:p>
        </w:tc>
      </w:tr>
    </w:tbl>
    <w:p w:rsidR="00CA42E0" w:rsidRDefault="00CA42E0" w:rsidP="00CA42E0"/>
    <w:p w:rsidR="00CA42E0" w:rsidRDefault="00CA42E0" w:rsidP="00CA42E0"/>
    <w:p w:rsidR="00CA42E0" w:rsidRDefault="00CA42E0" w:rsidP="00CA42E0"/>
    <w:tbl>
      <w:tblPr>
        <w:tblW w:w="0" w:type="auto"/>
        <w:tblLook w:val="0000"/>
      </w:tblPr>
      <w:tblGrid>
        <w:gridCol w:w="534"/>
        <w:gridCol w:w="2835"/>
        <w:gridCol w:w="6202"/>
      </w:tblGrid>
      <w:tr w:rsidR="00CA42E0" w:rsidTr="0009353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71" w:type="dxa"/>
            <w:gridSpan w:val="3"/>
            <w:vAlign w:val="center"/>
          </w:tcPr>
          <w:p w:rsidR="00CA42E0" w:rsidRPr="006D6DF8" w:rsidRDefault="00CA42E0" w:rsidP="0009353B">
            <w:pPr>
              <w:pStyle w:val="1"/>
            </w:pPr>
          </w:p>
          <w:p w:rsidR="00CA42E0" w:rsidRDefault="00CA42E0" w:rsidP="0009353B">
            <w:pPr>
              <w:jc w:val="center"/>
            </w:pPr>
          </w:p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534" w:type="dxa"/>
            <w:vAlign w:val="center"/>
          </w:tcPr>
          <w:p w:rsidR="00CA42E0" w:rsidRDefault="00CA42E0" w:rsidP="0009353B">
            <w:pPr>
              <w:jc w:val="center"/>
              <w:rPr>
                <w:b/>
                <w:bCs/>
                <w:noProof/>
                <w:sz w:val="28"/>
              </w:rPr>
            </w:pPr>
            <w:r>
              <w:rPr>
                <w:b/>
                <w:bCs/>
                <w:noProof/>
                <w:sz w:val="28"/>
              </w:rPr>
              <w:t>11</w:t>
            </w:r>
          </w:p>
        </w:tc>
        <w:tc>
          <w:tcPr>
            <w:tcW w:w="2835" w:type="dxa"/>
          </w:tcPr>
          <w:p w:rsidR="00CA42E0" w:rsidRDefault="00CA42E0" w:rsidP="0009353B">
            <w:r>
              <w:rPr>
                <w:noProof/>
                <w:sz w:val="20"/>
              </w:rPr>
              <w:pict>
                <v:group id="_x0000_s1038" style="position:absolute;margin-left:-3.15pt;margin-top:2.9pt;width:135.85pt;height:638.7pt;z-index:251670528;mso-position-horizontal-relative:text;mso-position-vertical-relative:text" coordorigin="2172,1810" coordsize="2717,12774">
                  <v:shape id="_x0000_s1039" type="#_x0000_t75" style="position:absolute;left:2176;top:1810;width:2713;height:2283">
                    <v:imagedata r:id="rId16" o:title="" croptop="6323f" cropbottom="5939f" cropleft="6447f" cropright="6335f"/>
                  </v:shape>
                  <v:shape id="_x0000_s1040" type="#_x0000_t75" style="position:absolute;left:2172;top:4306;width:2689;height:2301">
                    <v:imagedata r:id="rId17" o:title="" croptop="6680f" cropbottom="6782f" cropleft="6354f" cropright="6160f"/>
                  </v:shape>
                  <v:shape id="_x0000_s1041" type="#_x0000_t75" style="position:absolute;left:2224;top:6914;width:2647;height:2244">
                    <v:imagedata r:id="rId18" o:title="" croptop="36244f" cropbottom="11858f" cropleft="35443f" cropright="14945f"/>
                  </v:shape>
                  <v:shape id="_x0000_s1042" type="#_x0000_t75" style="position:absolute;left:2436;top:9456;width:2438;height:2438">
                    <v:imagedata r:id="rId19" o:title="" croptop="35418f" cropbottom="11543f" cropleft="35413f" cropright="16227f"/>
                  </v:shape>
                  <v:shape id="_x0000_s1043" type="#_x0000_t75" style="position:absolute;left:2445;top:12109;width:2138;height:2475">
                    <v:imagedata r:id="rId20" o:title="" croptop="14118f" cropbottom="33913f" cropleft="15190f" cropright="38952f"/>
                  </v:shape>
                </v:group>
              </w:pict>
            </w:r>
          </w:p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>
            <w:r>
              <w:t xml:space="preserve"> </w:t>
            </w:r>
          </w:p>
        </w:tc>
        <w:tc>
          <w:tcPr>
            <w:tcW w:w="6202" w:type="dxa"/>
            <w:vAlign w:val="center"/>
          </w:tcPr>
          <w:p w:rsidR="00CA42E0" w:rsidRDefault="00CA42E0" w:rsidP="0009353B">
            <w:pPr>
              <w:rPr>
                <w:rFonts w:ascii="Arial Unicode MS" w:eastAsia="Arial Unicode MS" w:hAnsi="Arial Unicode MS" w:cs="Arial Unicode MS"/>
                <w:color w:val="000000"/>
              </w:rPr>
            </w:pPr>
            <w:r>
              <w:rPr>
                <w:color w:val="000000"/>
              </w:rPr>
              <w:t xml:space="preserve">Можно ли переходить дорогу? </w:t>
            </w:r>
          </w:p>
          <w:p w:rsidR="00CA42E0" w:rsidRDefault="00CA42E0" w:rsidP="0009353B">
            <w:pPr>
              <w:rPr>
                <w:rFonts w:ascii="Arial Unicode MS" w:eastAsia="Arial Unicode MS" w:hAnsi="Arial Unicode MS" w:cs="Arial Unicode MS"/>
                <w:color w:val="000000"/>
              </w:rPr>
            </w:pPr>
            <w:r>
              <w:rPr>
                <w:color w:val="000000"/>
              </w:rPr>
              <w:t>1. Можно перейти дорогу.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2. Можно, убедившись, что транспорт остановился.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3. Нельзя, нужно пропустить транспортное средство.</w:t>
            </w:r>
          </w:p>
          <w:p w:rsidR="00CA42E0" w:rsidRDefault="00CA42E0" w:rsidP="0009353B">
            <w:pPr>
              <w:rPr>
                <w:vanish/>
                <w:color w:val="000000"/>
              </w:rPr>
            </w:pPr>
          </w:p>
          <w:p w:rsidR="00CA42E0" w:rsidRDefault="00CA42E0" w:rsidP="0009353B">
            <w:pPr>
              <w:jc w:val="center"/>
              <w:rPr>
                <w:vanish/>
                <w:color w:val="000000"/>
              </w:rPr>
            </w:pPr>
          </w:p>
          <w:p w:rsidR="00CA42E0" w:rsidRDefault="00CA42E0" w:rsidP="0009353B">
            <w:pPr>
              <w:jc w:val="center"/>
            </w:pPr>
          </w:p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534" w:type="dxa"/>
            <w:vAlign w:val="center"/>
          </w:tcPr>
          <w:p w:rsidR="00CA42E0" w:rsidRDefault="00CA42E0" w:rsidP="0009353B">
            <w:pPr>
              <w:jc w:val="center"/>
              <w:rPr>
                <w:b/>
                <w:bCs/>
                <w:noProof/>
                <w:sz w:val="28"/>
              </w:rPr>
            </w:pPr>
            <w:r>
              <w:rPr>
                <w:b/>
                <w:bCs/>
                <w:noProof/>
                <w:sz w:val="28"/>
              </w:rPr>
              <w:t>12</w:t>
            </w:r>
          </w:p>
        </w:tc>
        <w:tc>
          <w:tcPr>
            <w:tcW w:w="2835" w:type="dxa"/>
          </w:tcPr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</w:tc>
        <w:tc>
          <w:tcPr>
            <w:tcW w:w="6202" w:type="dxa"/>
            <w:vAlign w:val="center"/>
          </w:tcPr>
          <w:p w:rsidR="00CA42E0" w:rsidRDefault="00CA42E0" w:rsidP="0009353B">
            <w:pPr>
              <w:rPr>
                <w:rFonts w:ascii="Arial Unicode MS" w:eastAsia="Arial Unicode MS" w:hAnsi="Arial Unicode MS" w:cs="Arial Unicode MS"/>
                <w:color w:val="000000"/>
              </w:rPr>
            </w:pPr>
            <w:r>
              <w:rPr>
                <w:color w:val="000000"/>
              </w:rPr>
              <w:t xml:space="preserve">В каких случаях можно  переходить проезжую </w:t>
            </w:r>
            <w:proofErr w:type="gramStart"/>
            <w:r>
              <w:rPr>
                <w:color w:val="000000"/>
              </w:rPr>
              <w:t>часть</w:t>
            </w:r>
            <w:proofErr w:type="gramEnd"/>
            <w:r>
              <w:rPr>
                <w:color w:val="000000"/>
              </w:rPr>
              <w:t xml:space="preserve"> не  спускаясь в подземный переход?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1. При  отсутствии транспорта.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 xml:space="preserve">2. Если есть подземный переход, переходить  нужно только по нему. 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3. Если опаздываешь в школу.</w:t>
            </w:r>
          </w:p>
          <w:p w:rsidR="00CA42E0" w:rsidRDefault="00CA42E0" w:rsidP="0009353B">
            <w:pPr>
              <w:rPr>
                <w:vanish/>
                <w:color w:val="000000"/>
              </w:rPr>
            </w:pPr>
          </w:p>
          <w:p w:rsidR="00CA42E0" w:rsidRDefault="00CA42E0" w:rsidP="0009353B">
            <w:pPr>
              <w:rPr>
                <w:vanish/>
                <w:color w:val="000000"/>
              </w:rPr>
            </w:pPr>
          </w:p>
          <w:p w:rsidR="00CA42E0" w:rsidRDefault="00CA42E0" w:rsidP="0009353B">
            <w:pPr>
              <w:rPr>
                <w:vanish/>
                <w:color w:val="000000"/>
              </w:rPr>
            </w:pPr>
          </w:p>
          <w:p w:rsidR="00CA42E0" w:rsidRDefault="00CA42E0" w:rsidP="0009353B"/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534" w:type="dxa"/>
            <w:vAlign w:val="center"/>
          </w:tcPr>
          <w:p w:rsidR="00CA42E0" w:rsidRDefault="00CA42E0" w:rsidP="0009353B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13</w:t>
            </w:r>
          </w:p>
        </w:tc>
        <w:tc>
          <w:tcPr>
            <w:tcW w:w="2835" w:type="dxa"/>
          </w:tcPr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</w:tc>
        <w:tc>
          <w:tcPr>
            <w:tcW w:w="6202" w:type="dxa"/>
            <w:vAlign w:val="center"/>
          </w:tcPr>
          <w:p w:rsidR="00CA42E0" w:rsidRDefault="00CA42E0" w:rsidP="0009353B">
            <w:pPr>
              <w:rPr>
                <w:rFonts w:ascii="Arial Unicode MS" w:eastAsia="Arial Unicode MS" w:hAnsi="Arial Unicode MS" w:cs="Arial Unicode MS"/>
                <w:color w:val="000000"/>
              </w:rPr>
            </w:pPr>
            <w:r>
              <w:rPr>
                <w:color w:val="000000"/>
              </w:rPr>
              <w:t>Что обозначает данный знак?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1. Пешеходный переход;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2. Осторожно дети.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3. Беговая дорожка.</w:t>
            </w:r>
          </w:p>
          <w:p w:rsidR="00CA42E0" w:rsidRDefault="00CA42E0" w:rsidP="0009353B">
            <w:pPr>
              <w:rPr>
                <w:vanish/>
                <w:color w:val="000000"/>
              </w:rPr>
            </w:pPr>
          </w:p>
          <w:p w:rsidR="00CA42E0" w:rsidRDefault="00CA42E0" w:rsidP="0009353B"/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534" w:type="dxa"/>
            <w:vAlign w:val="center"/>
          </w:tcPr>
          <w:p w:rsidR="00CA42E0" w:rsidRDefault="00CA42E0" w:rsidP="0009353B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14</w:t>
            </w:r>
          </w:p>
        </w:tc>
        <w:tc>
          <w:tcPr>
            <w:tcW w:w="2835" w:type="dxa"/>
          </w:tcPr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</w:tc>
        <w:tc>
          <w:tcPr>
            <w:tcW w:w="6202" w:type="dxa"/>
            <w:vAlign w:val="center"/>
          </w:tcPr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Что обозначает данный знак?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1. Движение пешеходов запрещено;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2. Движение только для пешеходов;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3. Пешеходная дорожка.</w:t>
            </w:r>
          </w:p>
          <w:p w:rsidR="00CA42E0" w:rsidRDefault="00CA42E0" w:rsidP="0009353B">
            <w:pPr>
              <w:rPr>
                <w:vanish/>
                <w:color w:val="000000"/>
              </w:rPr>
            </w:pPr>
          </w:p>
          <w:p w:rsidR="00CA42E0" w:rsidRDefault="00CA42E0" w:rsidP="0009353B"/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534" w:type="dxa"/>
            <w:vAlign w:val="center"/>
          </w:tcPr>
          <w:p w:rsidR="00CA42E0" w:rsidRDefault="00CA42E0" w:rsidP="0009353B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15</w:t>
            </w:r>
          </w:p>
        </w:tc>
        <w:tc>
          <w:tcPr>
            <w:tcW w:w="2835" w:type="dxa"/>
          </w:tcPr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</w:tc>
        <w:tc>
          <w:tcPr>
            <w:tcW w:w="6202" w:type="dxa"/>
            <w:vAlign w:val="center"/>
          </w:tcPr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Что обозначает данный знак?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1. Стоянка автотранспорта;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2. Место стоянки легковых такси;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3. Место остановки трамвая;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4. Место остановки автобуса и (или) троллейбуса.</w:t>
            </w:r>
          </w:p>
          <w:p w:rsidR="00CA42E0" w:rsidRDefault="00CA42E0" w:rsidP="0009353B">
            <w:pPr>
              <w:rPr>
                <w:vanish/>
                <w:color w:val="000000"/>
              </w:rPr>
            </w:pPr>
          </w:p>
          <w:p w:rsidR="00CA42E0" w:rsidRDefault="00CA42E0" w:rsidP="0009353B"/>
        </w:tc>
      </w:tr>
    </w:tbl>
    <w:p w:rsidR="00CA42E0" w:rsidRDefault="00CA42E0" w:rsidP="00CA42E0"/>
    <w:p w:rsidR="00CA42E0" w:rsidRDefault="00CA42E0" w:rsidP="00CA42E0"/>
    <w:p w:rsidR="00CA42E0" w:rsidRDefault="00CA42E0" w:rsidP="00CA42E0"/>
    <w:tbl>
      <w:tblPr>
        <w:tblW w:w="0" w:type="auto"/>
        <w:tblLook w:val="0000"/>
      </w:tblPr>
      <w:tblGrid>
        <w:gridCol w:w="534"/>
        <w:gridCol w:w="2835"/>
        <w:gridCol w:w="6202"/>
      </w:tblGrid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534" w:type="dxa"/>
            <w:vAlign w:val="center"/>
          </w:tcPr>
          <w:p w:rsidR="00CA42E0" w:rsidRDefault="00CA42E0" w:rsidP="0009353B">
            <w:pPr>
              <w:jc w:val="center"/>
              <w:rPr>
                <w:b/>
                <w:bCs/>
                <w:noProof/>
                <w:sz w:val="28"/>
              </w:rPr>
            </w:pPr>
            <w:r>
              <w:rPr>
                <w:b/>
                <w:bCs/>
                <w:noProof/>
                <w:sz w:val="28"/>
              </w:rPr>
              <w:lastRenderedPageBreak/>
              <w:t>1</w:t>
            </w:r>
            <w:r>
              <w:rPr>
                <w:b/>
                <w:bCs/>
                <w:noProof/>
                <w:sz w:val="28"/>
                <w:lang w:val="en-US"/>
              </w:rPr>
              <w:t>6</w:t>
            </w:r>
          </w:p>
        </w:tc>
        <w:tc>
          <w:tcPr>
            <w:tcW w:w="2835" w:type="dxa"/>
          </w:tcPr>
          <w:p w:rsidR="00CA42E0" w:rsidRDefault="00CA42E0" w:rsidP="0009353B">
            <w:r>
              <w:rPr>
                <w:noProof/>
                <w:sz w:val="20"/>
              </w:rPr>
              <w:pict>
                <v:group id="_x0000_s1044" style="position:absolute;margin-left:-3.9pt;margin-top:3.65pt;width:136.45pt;height:641.45pt;z-index:251671552;mso-position-horizontal-relative:text;mso-position-vertical-relative:text" coordorigin="2157,1825" coordsize="2729,12829">
                  <v:shape id="_x0000_s1045" type="#_x0000_t75" style="position:absolute;left:2157;top:1825;width:2646;height:2217">
                    <v:imagedata r:id="rId21" o:title="" croptop="6680f" cropbottom="6782f" cropleft="6354f" cropright="6160f"/>
                  </v:shape>
                  <v:shape id="_x0000_s1046" type="#_x0000_t75" style="position:absolute;left:2187;top:4285;width:2625;height:2393">
                    <v:imagedata r:id="rId22" o:title="" croptop="4940f" cropbottom="6658f" cropleft="6354f" cropright="6160f"/>
                  </v:shape>
                  <v:shape id="_x0000_s1047" type="#_x0000_t75" style="position:absolute;left:2298;top:6853;width:2588;height:2192">
                    <v:imagedata r:id="rId18" o:title="" croptop="37523f" cropbottom="10896f" cropleft="15190f" cropright="35169f"/>
                  </v:shape>
                  <v:shape id="_x0000_s1048" type="#_x0000_t75" style="position:absolute;left:2350;top:9336;width:2449;height:2613">
                    <v:imagedata r:id="rId23" o:title=""/>
                  </v:shape>
                  <v:shape id="_x0000_s1049" type="#_x0000_t75" style="position:absolute;left:2710;top:12089;width:1950;height:2565">
                    <v:imagedata r:id="rId24" o:title="" croptop="14454f" cropbottom="13051f" cropleft="22301f" cropright="21565f"/>
                  </v:shape>
                </v:group>
              </w:pict>
            </w:r>
          </w:p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>
            <w:r>
              <w:t xml:space="preserve"> </w:t>
            </w:r>
          </w:p>
        </w:tc>
        <w:tc>
          <w:tcPr>
            <w:tcW w:w="6202" w:type="dxa"/>
            <w:vAlign w:val="center"/>
          </w:tcPr>
          <w:p w:rsidR="00CA42E0" w:rsidRDefault="00CA42E0" w:rsidP="0009353B">
            <w:pPr>
              <w:rPr>
                <w:rFonts w:ascii="Arial Unicode MS" w:eastAsia="Arial Unicode MS" w:hAnsi="Arial Unicode MS" w:cs="Arial Unicode MS"/>
                <w:color w:val="000000"/>
              </w:rPr>
            </w:pPr>
            <w:r>
              <w:rPr>
                <w:color w:val="000000"/>
              </w:rPr>
              <w:t>Где нужно ожидать общественный  транспорт?</w:t>
            </w:r>
          </w:p>
          <w:p w:rsidR="00CA42E0" w:rsidRDefault="00CA42E0" w:rsidP="0009353B">
            <w:pPr>
              <w:rPr>
                <w:color w:val="000000"/>
              </w:rPr>
            </w:pP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 xml:space="preserve">1. Транспорт нужно ждать на остановке, при этом ни в коем случае нельзя выходить на проезжую часть! 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2. В любом месте;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3. На проезжей части.</w:t>
            </w:r>
          </w:p>
          <w:p w:rsidR="00CA42E0" w:rsidRDefault="00CA42E0" w:rsidP="0009353B">
            <w:pPr>
              <w:rPr>
                <w:vanish/>
                <w:color w:val="000000"/>
              </w:rPr>
            </w:pPr>
          </w:p>
          <w:p w:rsidR="00CA42E0" w:rsidRDefault="00CA42E0" w:rsidP="0009353B">
            <w:pPr>
              <w:rPr>
                <w:vanish/>
                <w:color w:val="000000"/>
              </w:rPr>
            </w:pPr>
          </w:p>
          <w:p w:rsidR="00CA42E0" w:rsidRDefault="00CA42E0" w:rsidP="0009353B">
            <w:pPr>
              <w:jc w:val="center"/>
              <w:rPr>
                <w:vanish/>
                <w:color w:val="000000"/>
              </w:rPr>
            </w:pPr>
          </w:p>
          <w:p w:rsidR="00CA42E0" w:rsidRDefault="00CA42E0" w:rsidP="0009353B">
            <w:pPr>
              <w:jc w:val="center"/>
            </w:pPr>
          </w:p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534" w:type="dxa"/>
            <w:vAlign w:val="center"/>
          </w:tcPr>
          <w:p w:rsidR="00CA42E0" w:rsidRDefault="00CA42E0" w:rsidP="0009353B">
            <w:pPr>
              <w:jc w:val="center"/>
              <w:rPr>
                <w:b/>
                <w:bCs/>
                <w:noProof/>
                <w:sz w:val="28"/>
              </w:rPr>
            </w:pPr>
            <w:r>
              <w:rPr>
                <w:b/>
                <w:bCs/>
                <w:noProof/>
                <w:sz w:val="28"/>
              </w:rPr>
              <w:t>1</w:t>
            </w:r>
            <w:r>
              <w:rPr>
                <w:b/>
                <w:bCs/>
                <w:noProof/>
                <w:sz w:val="28"/>
                <w:lang w:val="en-US"/>
              </w:rPr>
              <w:t>7</w:t>
            </w:r>
          </w:p>
        </w:tc>
        <w:tc>
          <w:tcPr>
            <w:tcW w:w="2835" w:type="dxa"/>
          </w:tcPr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</w:tc>
        <w:tc>
          <w:tcPr>
            <w:tcW w:w="6202" w:type="dxa"/>
            <w:vAlign w:val="center"/>
          </w:tcPr>
          <w:p w:rsidR="00CA42E0" w:rsidRDefault="00CA42E0" w:rsidP="0009353B">
            <w:pPr>
              <w:rPr>
                <w:rFonts w:ascii="Arial Unicode MS" w:eastAsia="Arial Unicode MS" w:hAnsi="Arial Unicode MS" w:cs="Arial Unicode MS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Как вести себя на дороге в ненастную погоду?</w:t>
            </w:r>
          </w:p>
          <w:p w:rsidR="00CA42E0" w:rsidRDefault="00CA42E0" w:rsidP="0009353B">
            <w:pPr>
              <w:rPr>
                <w:vanish/>
                <w:color w:val="000000"/>
                <w:sz w:val="22"/>
                <w:szCs w:val="22"/>
              </w:rPr>
            </w:pPr>
          </w:p>
          <w:p w:rsidR="00CA42E0" w:rsidRDefault="00CA42E0" w:rsidP="0009353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 Воздержаться от перехода до окончания дождя или снегопада;</w:t>
            </w:r>
          </w:p>
          <w:p w:rsidR="00CA42E0" w:rsidRDefault="00CA42E0" w:rsidP="0009353B">
            <w:pPr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2. Дождаться зеленого сигнала светофора и, </w:t>
            </w:r>
            <w:proofErr w:type="gramStart"/>
            <w:r>
              <w:rPr>
                <w:color w:val="000000"/>
                <w:szCs w:val="22"/>
              </w:rPr>
              <w:t>не обращая внимание</w:t>
            </w:r>
            <w:proofErr w:type="gramEnd"/>
            <w:r>
              <w:rPr>
                <w:color w:val="000000"/>
                <w:szCs w:val="22"/>
              </w:rPr>
              <w:t xml:space="preserve"> на погоду, перейти проезжую часть;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3. Быть особенно внимательным, при переходе на зеленый сигнал светофора, если на улице сыро или скользко, машина не может резко остановиться, даже если водитель сразу нажмет на тормоз.</w:t>
            </w:r>
            <w:r>
              <w:rPr>
                <w:color w:val="000000"/>
              </w:rPr>
              <w:t xml:space="preserve"> </w:t>
            </w:r>
          </w:p>
          <w:p w:rsidR="00CA42E0" w:rsidRDefault="00CA42E0" w:rsidP="0009353B">
            <w:pPr>
              <w:rPr>
                <w:vanish/>
                <w:color w:val="000000"/>
              </w:rPr>
            </w:pPr>
          </w:p>
          <w:p w:rsidR="00CA42E0" w:rsidRDefault="00CA42E0" w:rsidP="0009353B"/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534" w:type="dxa"/>
            <w:vAlign w:val="center"/>
          </w:tcPr>
          <w:p w:rsidR="00CA42E0" w:rsidRDefault="00CA42E0" w:rsidP="0009353B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18</w:t>
            </w:r>
          </w:p>
        </w:tc>
        <w:tc>
          <w:tcPr>
            <w:tcW w:w="2835" w:type="dxa"/>
          </w:tcPr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</w:tc>
        <w:tc>
          <w:tcPr>
            <w:tcW w:w="6202" w:type="dxa"/>
            <w:vAlign w:val="center"/>
          </w:tcPr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Что обозначает этот знак?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1. Осторожно пешеходный переход.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2. Осторожно дети.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3. Переход дороги запрещен.</w:t>
            </w:r>
          </w:p>
          <w:p w:rsidR="00CA42E0" w:rsidRDefault="00CA42E0" w:rsidP="0009353B">
            <w:pPr>
              <w:rPr>
                <w:vanish/>
                <w:color w:val="000000"/>
              </w:rPr>
            </w:pPr>
          </w:p>
          <w:p w:rsidR="00CA42E0" w:rsidRDefault="00CA42E0" w:rsidP="0009353B"/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534" w:type="dxa"/>
            <w:vAlign w:val="center"/>
          </w:tcPr>
          <w:p w:rsidR="00CA42E0" w:rsidRDefault="00CA42E0" w:rsidP="0009353B">
            <w:pPr>
              <w:jc w:val="center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</w:rPr>
              <w:t>1</w:t>
            </w:r>
            <w:r>
              <w:rPr>
                <w:b/>
                <w:bCs/>
                <w:sz w:val="28"/>
                <w:lang w:val="en-US"/>
              </w:rPr>
              <w:t>9</w:t>
            </w:r>
          </w:p>
        </w:tc>
        <w:tc>
          <w:tcPr>
            <w:tcW w:w="2835" w:type="dxa"/>
          </w:tcPr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</w:tc>
        <w:tc>
          <w:tcPr>
            <w:tcW w:w="6202" w:type="dxa"/>
            <w:vAlign w:val="center"/>
          </w:tcPr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Что обозначает данный знак?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1. Движение запрещено;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2. Въезд запрещён, движение только для пешеходов;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4. Велосипедная дорожка.</w:t>
            </w:r>
          </w:p>
          <w:p w:rsidR="00CA42E0" w:rsidRDefault="00CA42E0" w:rsidP="0009353B">
            <w:pPr>
              <w:rPr>
                <w:vanish/>
                <w:color w:val="000000"/>
              </w:rPr>
            </w:pPr>
          </w:p>
          <w:p w:rsidR="00CA42E0" w:rsidRDefault="00CA42E0" w:rsidP="0009353B"/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534" w:type="dxa"/>
            <w:vAlign w:val="center"/>
          </w:tcPr>
          <w:p w:rsidR="00CA42E0" w:rsidRDefault="00CA42E0" w:rsidP="0009353B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20</w:t>
            </w:r>
          </w:p>
        </w:tc>
        <w:tc>
          <w:tcPr>
            <w:tcW w:w="2835" w:type="dxa"/>
          </w:tcPr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  <w:p w:rsidR="00CA42E0" w:rsidRDefault="00CA42E0" w:rsidP="0009353B"/>
        </w:tc>
        <w:tc>
          <w:tcPr>
            <w:tcW w:w="6202" w:type="dxa"/>
            <w:vAlign w:val="center"/>
          </w:tcPr>
          <w:p w:rsidR="00CA42E0" w:rsidRDefault="00CA42E0" w:rsidP="0009353B">
            <w:pPr>
              <w:rPr>
                <w:rFonts w:ascii="Arial Unicode MS" w:eastAsia="Arial Unicode MS" w:hAnsi="Arial Unicode MS" w:cs="Arial Unicode MS"/>
                <w:vanish/>
                <w:color w:val="000000"/>
              </w:rPr>
            </w:pPr>
            <w:r>
              <w:rPr>
                <w:color w:val="000000"/>
              </w:rPr>
              <w:t>Что обозначает этот знак?</w:t>
            </w:r>
          </w:p>
          <w:p w:rsidR="00CA42E0" w:rsidRDefault="00CA42E0" w:rsidP="0009353B">
            <w:pPr>
              <w:rPr>
                <w:color w:val="000000"/>
              </w:rPr>
            </w:pP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1. Обозначает место для детских игр;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>2. Разрешает пешеходам ходить по проезжей части, жилая зона</w:t>
            </w:r>
          </w:p>
          <w:p w:rsidR="00CA42E0" w:rsidRDefault="00CA42E0" w:rsidP="0009353B">
            <w:pPr>
              <w:rPr>
                <w:color w:val="000000"/>
              </w:rPr>
            </w:pPr>
            <w:r>
              <w:rPr>
                <w:color w:val="000000"/>
              </w:rPr>
              <w:t xml:space="preserve">3. Указывает место для стоянки машин </w:t>
            </w:r>
          </w:p>
          <w:p w:rsidR="00CA42E0" w:rsidRDefault="00CA42E0" w:rsidP="0009353B">
            <w:pPr>
              <w:rPr>
                <w:vanish/>
                <w:color w:val="000000"/>
              </w:rPr>
            </w:pPr>
          </w:p>
          <w:p w:rsidR="00CA42E0" w:rsidRDefault="00CA42E0" w:rsidP="0009353B"/>
        </w:tc>
      </w:tr>
    </w:tbl>
    <w:p w:rsidR="00CA42E0" w:rsidRDefault="00CA42E0" w:rsidP="00CA42E0"/>
    <w:p w:rsidR="00CA42E0" w:rsidRDefault="00CA42E0" w:rsidP="00CA42E0"/>
    <w:p w:rsidR="00CA42E0" w:rsidRDefault="00CA42E0" w:rsidP="00CA42E0"/>
    <w:p w:rsidR="00CA42E0" w:rsidRDefault="00CA42E0" w:rsidP="00CA42E0"/>
    <w:p w:rsidR="00CA42E0" w:rsidRDefault="00CA42E0" w:rsidP="00CA42E0"/>
    <w:p w:rsidR="00CA42E0" w:rsidRPr="000C285A" w:rsidRDefault="00CA42E0" w:rsidP="00CA42E0">
      <w:pPr>
        <w:jc w:val="center"/>
        <w:rPr>
          <w:b/>
          <w:sz w:val="28"/>
          <w:szCs w:val="28"/>
        </w:rPr>
      </w:pPr>
      <w:r w:rsidRPr="000C285A">
        <w:rPr>
          <w:b/>
          <w:sz w:val="28"/>
          <w:szCs w:val="28"/>
        </w:rPr>
        <w:lastRenderedPageBreak/>
        <w:t>Ответы на вопросы к билетам с 1-4 классы</w:t>
      </w:r>
    </w:p>
    <w:p w:rsidR="00CA42E0" w:rsidRDefault="00CA42E0" w:rsidP="00CA42E0">
      <w:pPr>
        <w:jc w:val="center"/>
        <w:rPr>
          <w:b/>
          <w:bCs/>
          <w:sz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01"/>
        <w:gridCol w:w="2727"/>
        <w:gridCol w:w="1914"/>
        <w:gridCol w:w="1029"/>
        <w:gridCol w:w="2800"/>
      </w:tblGrid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CA42E0" w:rsidRDefault="00CA42E0" w:rsidP="00CA42E0">
            <w:pPr>
              <w:numPr>
                <w:ilvl w:val="0"/>
                <w:numId w:val="1"/>
              </w:numPr>
              <w:rPr>
                <w:b/>
                <w:bCs/>
                <w:sz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A42E0" w:rsidRDefault="00CA42E0" w:rsidP="0009353B">
            <w:pPr>
              <w:ind w:left="175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1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42E0" w:rsidRDefault="00CA42E0" w:rsidP="0009353B">
            <w:pPr>
              <w:rPr>
                <w:b/>
                <w:bCs/>
                <w:sz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A42E0" w:rsidRDefault="00CA42E0" w:rsidP="0009353B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   11.</w:t>
            </w:r>
          </w:p>
        </w:tc>
        <w:tc>
          <w:tcPr>
            <w:tcW w:w="2800" w:type="dxa"/>
          </w:tcPr>
          <w:p w:rsidR="00CA42E0" w:rsidRDefault="00CA42E0" w:rsidP="0009353B">
            <w:pPr>
              <w:ind w:left="175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2</w:t>
            </w:r>
          </w:p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CA42E0" w:rsidRDefault="00CA42E0" w:rsidP="00CA42E0">
            <w:pPr>
              <w:numPr>
                <w:ilvl w:val="0"/>
                <w:numId w:val="1"/>
              </w:numPr>
              <w:rPr>
                <w:b/>
                <w:bCs/>
                <w:sz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A42E0" w:rsidRDefault="00CA42E0" w:rsidP="0009353B">
            <w:pPr>
              <w:ind w:left="175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42E0" w:rsidRDefault="00CA42E0" w:rsidP="0009353B">
            <w:pPr>
              <w:rPr>
                <w:b/>
                <w:bCs/>
                <w:sz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A42E0" w:rsidRDefault="00CA42E0" w:rsidP="0009353B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   12.</w:t>
            </w:r>
          </w:p>
        </w:tc>
        <w:tc>
          <w:tcPr>
            <w:tcW w:w="2800" w:type="dxa"/>
          </w:tcPr>
          <w:p w:rsidR="00CA42E0" w:rsidRDefault="00CA42E0" w:rsidP="0009353B">
            <w:pPr>
              <w:ind w:left="175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2</w:t>
            </w:r>
          </w:p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CA42E0" w:rsidRDefault="00CA42E0" w:rsidP="00CA42E0">
            <w:pPr>
              <w:numPr>
                <w:ilvl w:val="0"/>
                <w:numId w:val="1"/>
              </w:numPr>
              <w:rPr>
                <w:b/>
                <w:bCs/>
                <w:sz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A42E0" w:rsidRDefault="00CA42E0" w:rsidP="0009353B">
            <w:pPr>
              <w:ind w:left="175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42E0" w:rsidRDefault="00CA42E0" w:rsidP="0009353B">
            <w:pPr>
              <w:rPr>
                <w:b/>
                <w:bCs/>
                <w:sz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A42E0" w:rsidRDefault="00CA42E0" w:rsidP="0009353B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   13.</w:t>
            </w:r>
          </w:p>
        </w:tc>
        <w:tc>
          <w:tcPr>
            <w:tcW w:w="2800" w:type="dxa"/>
          </w:tcPr>
          <w:p w:rsidR="00CA42E0" w:rsidRDefault="00CA42E0" w:rsidP="0009353B">
            <w:pPr>
              <w:ind w:left="175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2</w:t>
            </w:r>
          </w:p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CA42E0" w:rsidRDefault="00CA42E0" w:rsidP="00CA42E0">
            <w:pPr>
              <w:numPr>
                <w:ilvl w:val="0"/>
                <w:numId w:val="1"/>
              </w:numPr>
              <w:rPr>
                <w:b/>
                <w:bCs/>
                <w:sz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A42E0" w:rsidRDefault="00CA42E0" w:rsidP="0009353B">
            <w:pPr>
              <w:ind w:left="175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1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42E0" w:rsidRDefault="00CA42E0" w:rsidP="0009353B">
            <w:pPr>
              <w:rPr>
                <w:b/>
                <w:bCs/>
                <w:sz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A42E0" w:rsidRDefault="00CA42E0" w:rsidP="0009353B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    14.</w:t>
            </w:r>
          </w:p>
        </w:tc>
        <w:tc>
          <w:tcPr>
            <w:tcW w:w="2800" w:type="dxa"/>
          </w:tcPr>
          <w:p w:rsidR="00CA42E0" w:rsidRDefault="00CA42E0" w:rsidP="0009353B">
            <w:pPr>
              <w:ind w:left="175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3</w:t>
            </w:r>
          </w:p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CA42E0" w:rsidRDefault="00CA42E0" w:rsidP="00CA42E0">
            <w:pPr>
              <w:numPr>
                <w:ilvl w:val="0"/>
                <w:numId w:val="1"/>
              </w:numPr>
              <w:rPr>
                <w:b/>
                <w:bCs/>
                <w:sz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A42E0" w:rsidRDefault="00CA42E0" w:rsidP="0009353B">
            <w:pPr>
              <w:ind w:left="175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3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42E0" w:rsidRDefault="00CA42E0" w:rsidP="0009353B">
            <w:pPr>
              <w:rPr>
                <w:b/>
                <w:bCs/>
                <w:sz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A42E0" w:rsidRDefault="00CA42E0" w:rsidP="0009353B">
            <w:pPr>
              <w:ind w:left="36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15.</w:t>
            </w:r>
          </w:p>
        </w:tc>
        <w:tc>
          <w:tcPr>
            <w:tcW w:w="2800" w:type="dxa"/>
          </w:tcPr>
          <w:p w:rsidR="00CA42E0" w:rsidRDefault="00CA42E0" w:rsidP="0009353B">
            <w:pPr>
              <w:ind w:left="175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4</w:t>
            </w:r>
          </w:p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CA42E0" w:rsidRDefault="00CA42E0" w:rsidP="00CA42E0">
            <w:pPr>
              <w:numPr>
                <w:ilvl w:val="0"/>
                <w:numId w:val="1"/>
              </w:numPr>
              <w:rPr>
                <w:b/>
                <w:bCs/>
                <w:sz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A42E0" w:rsidRDefault="00CA42E0" w:rsidP="0009353B">
            <w:pPr>
              <w:ind w:left="175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1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42E0" w:rsidRDefault="00CA42E0" w:rsidP="0009353B">
            <w:pPr>
              <w:rPr>
                <w:b/>
                <w:bCs/>
                <w:sz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A42E0" w:rsidRDefault="00CA42E0" w:rsidP="0009353B">
            <w:pPr>
              <w:ind w:left="36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16.</w:t>
            </w:r>
          </w:p>
        </w:tc>
        <w:tc>
          <w:tcPr>
            <w:tcW w:w="2800" w:type="dxa"/>
          </w:tcPr>
          <w:p w:rsidR="00CA42E0" w:rsidRDefault="00CA42E0" w:rsidP="0009353B">
            <w:pPr>
              <w:ind w:left="175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1</w:t>
            </w:r>
          </w:p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CA42E0" w:rsidRDefault="00CA42E0" w:rsidP="00CA42E0">
            <w:pPr>
              <w:numPr>
                <w:ilvl w:val="0"/>
                <w:numId w:val="1"/>
              </w:numPr>
              <w:rPr>
                <w:b/>
                <w:bCs/>
                <w:sz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A42E0" w:rsidRDefault="00CA42E0" w:rsidP="0009353B">
            <w:pPr>
              <w:ind w:left="175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3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42E0" w:rsidRDefault="00CA42E0" w:rsidP="0009353B">
            <w:pPr>
              <w:rPr>
                <w:b/>
                <w:bCs/>
                <w:sz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A42E0" w:rsidRDefault="00CA42E0" w:rsidP="0009353B">
            <w:pPr>
              <w:ind w:left="36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17.</w:t>
            </w:r>
          </w:p>
        </w:tc>
        <w:tc>
          <w:tcPr>
            <w:tcW w:w="2800" w:type="dxa"/>
          </w:tcPr>
          <w:p w:rsidR="00CA42E0" w:rsidRDefault="00CA42E0" w:rsidP="0009353B">
            <w:pPr>
              <w:ind w:left="175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3</w:t>
            </w:r>
          </w:p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CA42E0" w:rsidRDefault="00CA42E0" w:rsidP="00CA42E0">
            <w:pPr>
              <w:numPr>
                <w:ilvl w:val="0"/>
                <w:numId w:val="1"/>
              </w:numPr>
              <w:rPr>
                <w:b/>
                <w:bCs/>
                <w:sz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A42E0" w:rsidRDefault="00CA42E0" w:rsidP="0009353B">
            <w:pPr>
              <w:ind w:left="175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42E0" w:rsidRDefault="00CA42E0" w:rsidP="0009353B">
            <w:pPr>
              <w:rPr>
                <w:b/>
                <w:bCs/>
                <w:sz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A42E0" w:rsidRDefault="00CA42E0" w:rsidP="0009353B">
            <w:pPr>
              <w:ind w:left="36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18.</w:t>
            </w:r>
          </w:p>
        </w:tc>
        <w:tc>
          <w:tcPr>
            <w:tcW w:w="2800" w:type="dxa"/>
          </w:tcPr>
          <w:p w:rsidR="00CA42E0" w:rsidRDefault="00CA42E0" w:rsidP="0009353B">
            <w:pPr>
              <w:ind w:left="175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1</w:t>
            </w:r>
          </w:p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CA42E0" w:rsidRDefault="00CA42E0" w:rsidP="00CA42E0">
            <w:pPr>
              <w:numPr>
                <w:ilvl w:val="0"/>
                <w:numId w:val="1"/>
              </w:numPr>
              <w:rPr>
                <w:b/>
                <w:bCs/>
                <w:sz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A42E0" w:rsidRDefault="00CA42E0" w:rsidP="0009353B">
            <w:pPr>
              <w:ind w:left="175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42E0" w:rsidRDefault="00CA42E0" w:rsidP="0009353B">
            <w:pPr>
              <w:rPr>
                <w:b/>
                <w:bCs/>
                <w:sz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A42E0" w:rsidRDefault="00CA42E0" w:rsidP="0009353B">
            <w:pPr>
              <w:ind w:left="36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19.</w:t>
            </w:r>
          </w:p>
        </w:tc>
        <w:tc>
          <w:tcPr>
            <w:tcW w:w="2800" w:type="dxa"/>
          </w:tcPr>
          <w:p w:rsidR="00CA42E0" w:rsidRDefault="00CA42E0" w:rsidP="0009353B">
            <w:pPr>
              <w:ind w:left="175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2</w:t>
            </w:r>
          </w:p>
        </w:tc>
      </w:tr>
      <w:tr w:rsidR="00CA42E0" w:rsidTr="0009353B">
        <w:tblPrEx>
          <w:tblCellMar>
            <w:top w:w="0" w:type="dxa"/>
            <w:bottom w:w="0" w:type="dxa"/>
          </w:tblCellMar>
        </w:tblPrEx>
        <w:tc>
          <w:tcPr>
            <w:tcW w:w="1101" w:type="dxa"/>
          </w:tcPr>
          <w:p w:rsidR="00CA42E0" w:rsidRDefault="00CA42E0" w:rsidP="00CA42E0">
            <w:pPr>
              <w:numPr>
                <w:ilvl w:val="0"/>
                <w:numId w:val="1"/>
              </w:numPr>
              <w:rPr>
                <w:b/>
                <w:bCs/>
                <w:sz w:val="28"/>
              </w:rPr>
            </w:pPr>
          </w:p>
        </w:tc>
        <w:tc>
          <w:tcPr>
            <w:tcW w:w="2727" w:type="dxa"/>
            <w:tcBorders>
              <w:right w:val="single" w:sz="4" w:space="0" w:color="auto"/>
            </w:tcBorders>
          </w:tcPr>
          <w:p w:rsidR="00CA42E0" w:rsidRDefault="00CA42E0" w:rsidP="0009353B">
            <w:pPr>
              <w:ind w:left="175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2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42E0" w:rsidRDefault="00CA42E0" w:rsidP="0009353B">
            <w:pPr>
              <w:rPr>
                <w:b/>
                <w:bCs/>
                <w:sz w:val="28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CA42E0" w:rsidRDefault="00CA42E0" w:rsidP="0009353B">
            <w:pPr>
              <w:ind w:left="36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20.</w:t>
            </w:r>
          </w:p>
        </w:tc>
        <w:tc>
          <w:tcPr>
            <w:tcW w:w="2800" w:type="dxa"/>
          </w:tcPr>
          <w:p w:rsidR="00CA42E0" w:rsidRDefault="00CA42E0" w:rsidP="0009353B">
            <w:pPr>
              <w:ind w:left="175"/>
              <w:rPr>
                <w:b/>
                <w:bCs/>
                <w:sz w:val="28"/>
                <w:lang w:val="en-US"/>
              </w:rPr>
            </w:pPr>
            <w:r>
              <w:rPr>
                <w:b/>
                <w:bCs/>
                <w:sz w:val="28"/>
                <w:lang w:val="en-US"/>
              </w:rPr>
              <w:t>2</w:t>
            </w:r>
          </w:p>
        </w:tc>
      </w:tr>
    </w:tbl>
    <w:p w:rsidR="00CA42E0" w:rsidRDefault="00CA42E0" w:rsidP="00CA42E0"/>
    <w:p w:rsidR="009A5BD3" w:rsidRDefault="009A5BD3"/>
    <w:sectPr w:rsidR="009A5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5397C"/>
    <w:multiLevelType w:val="hybridMultilevel"/>
    <w:tmpl w:val="FD1CB2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42E0"/>
    <w:rsid w:val="0028195B"/>
    <w:rsid w:val="009A5BD3"/>
    <w:rsid w:val="00CA4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2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A42E0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A42E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rsid w:val="00CA42E0"/>
    <w:pPr>
      <w:ind w:left="33"/>
    </w:pPr>
    <w:rPr>
      <w:color w:val="000000"/>
      <w:sz w:val="28"/>
      <w:szCs w:val="22"/>
    </w:rPr>
  </w:style>
  <w:style w:type="character" w:customStyle="1" w:styleId="a4">
    <w:name w:val="Основной текст с отступом Знак"/>
    <w:basedOn w:val="a0"/>
    <w:link w:val="a3"/>
    <w:semiHidden/>
    <w:rsid w:val="00CA42E0"/>
    <w:rPr>
      <w:rFonts w:ascii="Times New Roman" w:eastAsia="Times New Roman" w:hAnsi="Times New Roman" w:cs="Times New Roman"/>
      <w:color w:val="000000"/>
      <w:sz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605</Words>
  <Characters>3450</Characters>
  <Application>Microsoft Office Word</Application>
  <DocSecurity>0</DocSecurity>
  <Lines>28</Lines>
  <Paragraphs>8</Paragraphs>
  <ScaleCrop>false</ScaleCrop>
  <Company>MICROSOFT</Company>
  <LinksUpToDate>false</LinksUpToDate>
  <CharactersWithSpaces>4047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2</cp:revision>
  <dcterms:created xsi:type="dcterms:W3CDTF">2014-09-17T17:58:00Z</dcterms:created>
  <dcterms:modified xsi:type="dcterms:W3CDTF">2014-09-17T18:02:00Z</dcterms:modified>
</cp:coreProperties>
</file>