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0" w:rsidRDefault="00EF7790">
      <w:pPr>
        <w:pStyle w:val="Standard"/>
        <w:spacing w:after="0" w:line="240" w:lineRule="auto"/>
        <w:ind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C33E70" w:rsidRDefault="00EF7790">
      <w:pPr>
        <w:pStyle w:val="Standard"/>
        <w:spacing w:after="0" w:line="240" w:lineRule="auto"/>
        <w:ind w:firstLine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лицей №344 Невского района Санкт-Петербурга</w:t>
      </w: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33E70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ИМЦ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__________________Нестеренкова О.С.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2012 года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ДОПУЩЕНО</w:t>
            </w: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президиума ЭНМС</w:t>
            </w: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_________________С.В. Жолован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 _____________ 2012 года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предметной секции ЭНМС</w:t>
            </w: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_______________Л.М. Ванюшкина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№__от    «__» ________ 2012 года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3E70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 ГБОУ лицея №344 Невского района Санкт-Петербурга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№_____</w:t>
            </w: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 _____________ 2012 года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___________М.Н. Шелюховская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E70" w:rsidRDefault="00EF7790">
            <w:pPr>
              <w:pStyle w:val="Standard"/>
              <w:spacing w:after="0" w:line="240" w:lineRule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C33E70" w:rsidRDefault="00C33E70">
            <w:pPr>
              <w:pStyle w:val="Standard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70" w:rsidRDefault="00EF7790">
      <w:pPr>
        <w:pStyle w:val="Standard"/>
        <w:spacing w:after="0" w:line="240" w:lineRule="auto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Учебная программа</w:t>
      </w:r>
    </w:p>
    <w:p w:rsidR="00C33E70" w:rsidRDefault="00EF7790">
      <w:pPr>
        <w:pStyle w:val="Standard"/>
        <w:spacing w:after="0" w:line="240" w:lineRule="auto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«Техническое рисование» 8 класс</w:t>
      </w:r>
    </w:p>
    <w:p w:rsidR="00C33E70" w:rsidRDefault="00EF7790">
      <w:pPr>
        <w:pStyle w:val="Standard"/>
        <w:spacing w:after="0" w:line="240" w:lineRule="auto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34 часа, 1 час в неделю</w:t>
      </w:r>
    </w:p>
    <w:p w:rsidR="00C33E70" w:rsidRDefault="00EF7790">
      <w:pPr>
        <w:pStyle w:val="Standard"/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70" w:rsidRDefault="00EF7790">
      <w:pPr>
        <w:pStyle w:val="Standard"/>
        <w:spacing w:after="0" w:line="240" w:lineRule="auto"/>
        <w:ind w:firstLine="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составитель:</w:t>
      </w:r>
    </w:p>
    <w:p w:rsidR="00C33E70" w:rsidRDefault="00EF7790">
      <w:pPr>
        <w:pStyle w:val="Standard"/>
        <w:spacing w:after="0" w:line="240" w:lineRule="auto"/>
        <w:ind w:firstLine="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изобразительного искусства и черчения</w:t>
      </w:r>
    </w:p>
    <w:p w:rsidR="00C33E70" w:rsidRDefault="00EF7790">
      <w:pPr>
        <w:pStyle w:val="Standard"/>
        <w:spacing w:after="0" w:line="240" w:lineRule="auto"/>
        <w:ind w:firstLine="0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Ф. Нестеренко</w:t>
      </w: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E70" w:rsidRDefault="00C33E70">
      <w:pPr>
        <w:pStyle w:val="Standard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E70" w:rsidRDefault="00EF7790">
      <w:pPr>
        <w:pStyle w:val="Standard"/>
        <w:spacing w:after="0" w:line="240" w:lineRule="auto"/>
        <w:ind w:firstLine="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C33E70" w:rsidRDefault="00EF7790">
      <w:pPr>
        <w:pStyle w:val="Standard"/>
        <w:spacing w:after="0" w:line="240" w:lineRule="auto"/>
        <w:ind w:firstLine="0"/>
        <w:jc w:val="center"/>
        <w:sectPr w:rsidR="00C33E70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</w:t>
      </w:r>
    </w:p>
    <w:p w:rsidR="00C33E70" w:rsidRDefault="00EF7790">
      <w:pPr>
        <w:pStyle w:val="Standard"/>
        <w:spacing w:before="170" w:after="0"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C33E70" w:rsidRDefault="00EF7790">
      <w:pPr>
        <w:pStyle w:val="Standard"/>
        <w:spacing w:before="170" w:after="0" w:line="36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призвано содействовать становлению и развитию человеческой индивидуальности, формированию социально-комплексной л</w:t>
      </w:r>
      <w:r>
        <w:rPr>
          <w:rFonts w:ascii="Times New Roman" w:hAnsi="Times New Roman" w:cs="Times New Roman"/>
          <w:sz w:val="24"/>
          <w:szCs w:val="24"/>
        </w:rPr>
        <w:t>ичности. Личность и индивидуальность человека с присущими ему характеристиками является результатом образовательного процесса. Генеральной целью образования, заявленной в «Концепции Федеральной целевой программы развития образования РФ до 2010г» является г</w:t>
      </w:r>
      <w:r>
        <w:rPr>
          <w:rFonts w:ascii="Times New Roman" w:hAnsi="Times New Roman" w:cs="Times New Roman"/>
          <w:sz w:val="24"/>
          <w:szCs w:val="24"/>
        </w:rPr>
        <w:t>армоничное развитие личности и её творческих способностей на основе формирования мотивации необходимости образования и самообразования в течение всей жизни.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Важная роль в формировании успешного человека отводится техническому рисованию. «Графическое образ</w:t>
      </w:r>
      <w:r>
        <w:rPr>
          <w:rFonts w:ascii="Times New Roman" w:hAnsi="Times New Roman" w:cs="Times New Roman"/>
          <w:sz w:val="24"/>
          <w:szCs w:val="24"/>
        </w:rPr>
        <w:t>ование – это процесс и результат формирования и усвоения знаний, умений и навыков по оптимальному (наиболее благоприятному) преобразованию информации при гармоничном взаимодействии с окружающей средой.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Техническим рисунком люди пользовались давно и в сам</w:t>
      </w:r>
      <w:r>
        <w:rPr>
          <w:rFonts w:ascii="Times New Roman" w:hAnsi="Times New Roman" w:cs="Times New Roman"/>
          <w:color w:val="000000"/>
          <w:sz w:val="24"/>
          <w:szCs w:val="24"/>
        </w:rPr>
        <w:t>ых различных его видах. Следовательно, раскрывая понятие «технический рисунок», нельзя узко и односторонне трактовать его содержание и назначение. В связи с тем, что ложное понятие о техническом рисунке широко внедрилось в среде учителей средней и высшей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колы, необходимо начать разговор с общих понятий - «Техническое рисование», «технический рисунок».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Слово «технический» во всех словарях толкуется как подсобный, помогающий, обслуживающий, но не главенствующий в целом. В то же время понятие «техническое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рисование» связано и со словом «техника». Техника – совокупность приемов мастерства, применяемых в каком–либо деле. Следовательно, выполняющий рисунок должен обладать высокой техникой исполнения. Технический рисунок требует быстрого исполнения, будет ли э</w:t>
      </w:r>
      <w:r>
        <w:rPr>
          <w:rFonts w:ascii="Times New Roman" w:hAnsi="Times New Roman" w:cs="Times New Roman"/>
          <w:color w:val="000000"/>
          <w:sz w:val="24"/>
          <w:szCs w:val="24"/>
        </w:rPr>
        <w:t>тим заниматься ученик, дизайнер, архитектор, художник – конструктор, педагог, инженер или кто – либо другой. Поэтому было бы ошибкой считать техническое рисование привилегией только инженеров, строителей и чертежников. Технический рисунок – это такой рисун</w:t>
      </w:r>
      <w:r>
        <w:rPr>
          <w:rFonts w:ascii="Times New Roman" w:hAnsi="Times New Roman" w:cs="Times New Roman"/>
          <w:color w:val="000000"/>
          <w:sz w:val="24"/>
          <w:szCs w:val="24"/>
        </w:rPr>
        <w:t>ок, по которому можно составить чертеж, сделать проект, выполнить данный объект в материале. В зависимости от характера объекта и поставленной задачи технический рисунок можно выполнить в центральной проекции (перспективе), по правилам параллельных проекци</w:t>
      </w:r>
      <w:r>
        <w:rPr>
          <w:rFonts w:ascii="Times New Roman" w:hAnsi="Times New Roman" w:cs="Times New Roman"/>
          <w:color w:val="000000"/>
          <w:sz w:val="24"/>
          <w:szCs w:val="24"/>
        </w:rPr>
        <w:t>й (аксонометрии), либо по условным правилам (набросок, эскиз, и т.д.) Технический рисунок может быть линейным (без светотени) и объемно – пространственным (с передачей светотени), а часто даже с передачей цвета.</w:t>
      </w:r>
    </w:p>
    <w:p w:rsidR="00C33E70" w:rsidRDefault="00EF7790">
      <w:pPr>
        <w:pStyle w:val="Standard"/>
        <w:spacing w:before="170" w:after="0" w:line="360" w:lineRule="auto"/>
        <w:ind w:firstLine="622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Программа курса технического рисования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составная часть политехнического образования учащихся, которое предусматривает знакомство с учащимися с понятиями производственно-технического характера и требованиями технической эстетики.</w:t>
      </w:r>
    </w:p>
    <w:p w:rsidR="00C33E70" w:rsidRDefault="00EF7790">
      <w:pPr>
        <w:pStyle w:val="Standard"/>
        <w:spacing w:before="170" w:after="0" w:line="360" w:lineRule="auto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обучения.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ставит своей целью через обучение 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 формировать художественную культуру учащихся, как неотъемлемую часть культуры духовной. Так как одной из ведущих задач образования является творческое развитие личности ребенка .</w:t>
      </w:r>
    </w:p>
    <w:p w:rsidR="00C33E70" w:rsidRDefault="00EF7790">
      <w:pPr>
        <w:pStyle w:val="Standard"/>
        <w:spacing w:before="170" w:after="0" w:line="360" w:lineRule="auto"/>
        <w:ind w:firstLine="69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курса:</w:t>
      </w:r>
    </w:p>
    <w:p w:rsidR="00C33E70" w:rsidRDefault="00EF7790">
      <w:pPr>
        <w:pStyle w:val="Standard"/>
        <w:spacing w:before="170" w:after="0" w:line="360" w:lineRule="auto"/>
        <w:ind w:left="18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обучение учащихся чтению и выполнению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работ;</w:t>
      </w:r>
    </w:p>
    <w:p w:rsidR="00C33E70" w:rsidRDefault="00EF7790">
      <w:pPr>
        <w:pStyle w:val="Standard"/>
        <w:spacing w:before="170" w:after="0" w:line="360" w:lineRule="auto"/>
        <w:ind w:left="18" w:firstLine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всестороннее развитие логического и образного мышления, пространственных представлений;</w:t>
      </w:r>
    </w:p>
    <w:p w:rsidR="00C33E70" w:rsidRDefault="00EF7790">
      <w:pPr>
        <w:pStyle w:val="Standard"/>
        <w:spacing w:before="170" w:after="0" w:line="360" w:lineRule="auto"/>
        <w:ind w:left="18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развитие творческих способностей, знакомство с требованиями технической эстетики;</w:t>
      </w:r>
    </w:p>
    <w:p w:rsidR="00C33E70" w:rsidRDefault="00EF7790">
      <w:pPr>
        <w:pStyle w:val="Standard"/>
        <w:spacing w:before="170" w:after="0" w:line="360" w:lineRule="auto"/>
        <w:ind w:left="18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все виды мышления, соприкасающиеся с 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школьников;</w:t>
      </w:r>
    </w:p>
    <w:p w:rsidR="00C33E70" w:rsidRDefault="00EF7790">
      <w:pPr>
        <w:pStyle w:val="Standard"/>
        <w:spacing w:before="170" w:after="0" w:line="360" w:lineRule="auto"/>
        <w:ind w:left="18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научить пользоваться учебными справочными материалами.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Изучение теоретического материала сочетается с выполнением графических работ. В процессе освоения курса «Техническое рисование» используются учебные наглядные пособия: п</w:t>
      </w:r>
      <w:r>
        <w:rPr>
          <w:rFonts w:ascii="Times New Roman" w:hAnsi="Times New Roman" w:cs="Times New Roman"/>
          <w:sz w:val="24"/>
          <w:szCs w:val="24"/>
        </w:rPr>
        <w:t>лакаты, таблицы, модели, детали, изделия, чертежи, карточки-задания. Неотъемлемой частью является работа с учебником.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 технического рисования заканчивается изучением способов и методов выполнения графических построений, необходимых для более сложных ч</w:t>
      </w:r>
      <w:r>
        <w:rPr>
          <w:rFonts w:ascii="Times New Roman" w:hAnsi="Times New Roman" w:cs="Times New Roman"/>
          <w:sz w:val="24"/>
          <w:szCs w:val="24"/>
        </w:rPr>
        <w:t>ертежей.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успеваемости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на основе наблюдений за текущей работой учащихся в тетрадях, устного опроса и самостоятельного выполнения работ по разделам программы.</w:t>
      </w:r>
    </w:p>
    <w:p w:rsidR="00C33E70" w:rsidRDefault="00EF7790">
      <w:pPr>
        <w:pStyle w:val="Standard"/>
        <w:spacing w:before="170" w:after="0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современного времени требует от современного человека гибкости, </w:t>
      </w:r>
      <w:r>
        <w:rPr>
          <w:rFonts w:ascii="Times New Roman" w:hAnsi="Times New Roman" w:cs="Times New Roman"/>
          <w:sz w:val="24"/>
          <w:szCs w:val="24"/>
        </w:rPr>
        <w:t>помогающей адаптироваться в постоянно меняющихся обстоятельствах и одновременно позволяющей сохранить свою творческую индивидуальность, способность оставаться самим собой.</w:t>
      </w:r>
    </w:p>
    <w:p w:rsidR="00C33E70" w:rsidRDefault="00EF7790">
      <w:pPr>
        <w:pStyle w:val="Standard"/>
        <w:spacing w:before="170" w:after="0" w:line="360" w:lineRule="auto"/>
        <w:ind w:firstLine="787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Целесообразность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обусловлена возможностью  выявления на ранних стадиях обу</w:t>
      </w:r>
      <w:r>
        <w:rPr>
          <w:rFonts w:ascii="Times New Roman" w:hAnsi="Times New Roman" w:cs="Times New Roman"/>
          <w:sz w:val="24"/>
          <w:szCs w:val="24"/>
        </w:rPr>
        <w:t>чения способных к творческому исследованию учащихся и создания для них пространства интеллектуального общения.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действия программы: 2012/2013 учебный год перспективой её продолжения и развития в 2013-2014 учебных годах.</w:t>
      </w:r>
    </w:p>
    <w:p w:rsidR="00C33E70" w:rsidRDefault="00EF7790">
      <w:pPr>
        <w:pStyle w:val="Standard"/>
        <w:spacing w:before="170" w:after="0" w:line="360" w:lineRule="auto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«Техническое </w:t>
      </w:r>
      <w:r>
        <w:rPr>
          <w:rFonts w:ascii="Times New Roman" w:hAnsi="Times New Roman" w:cs="Times New Roman"/>
          <w:sz w:val="24"/>
          <w:szCs w:val="24"/>
        </w:rPr>
        <w:t>рисование» рассчитана на учащихся 8 класса физико-математического лицея.</w:t>
      </w:r>
    </w:p>
    <w:p w:rsidR="00C33E70" w:rsidRDefault="00EF7790">
      <w:pPr>
        <w:pStyle w:val="Standard"/>
        <w:spacing w:before="170" w:after="0" w:line="36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подростки психологически «вырастают» из предмета изобразительное искусство, охладевают к урокам рисования и с большим интересом относятся к урокам черчения, где помимо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навыков, требуется логическое и образное мышление, а также способность в решении творческих задач. Используя это противоречие, можно синтезировать основы изобразительного искусства и технического рисунка, создав тем самым интегрированный курс </w:t>
      </w:r>
      <w:r>
        <w:rPr>
          <w:rFonts w:ascii="Times New Roman" w:hAnsi="Times New Roman" w:cs="Times New Roman"/>
          <w:sz w:val="24"/>
          <w:szCs w:val="24"/>
        </w:rPr>
        <w:t>«Техническое рисование», который создаёт чёткое представление, зачем человеку владеть графическими навыками.</w:t>
      </w:r>
    </w:p>
    <w:p w:rsidR="00C33E70" w:rsidRDefault="00EF7790">
      <w:pPr>
        <w:pStyle w:val="Standard"/>
        <w:shd w:val="clear" w:color="auto" w:fill="FFFFFF"/>
        <w:spacing w:before="170" w:after="0" w:line="36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данной программе особое внимание уделено новым, современным методам обучения и учету важнейших дидактических принципов, формирующих и развивающи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у учащихся пространственное представление, являющееся определяющим при изучении графических дисциплин. С целью стимулирования познавательной деятельности учащиеся знакомятся с образцами народного творчества, творчества художников-дизайнеров, архитекторов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получают знания, которые определяют их дальнейшую творческую направленность (по художественному конструированию, техническому рисунку, графике, живописи, колористике, композиции). Эти знания являются основой для дальнейших формообразований, творческих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зработок, работ над различными творческими проектами.</w:t>
      </w:r>
    </w:p>
    <w:p w:rsidR="00C33E70" w:rsidRDefault="00EF7790">
      <w:pPr>
        <w:pStyle w:val="Standard"/>
        <w:shd w:val="clear" w:color="auto" w:fill="FFFFFF"/>
        <w:spacing w:before="170" w:after="0" w:line="360" w:lineRule="auto"/>
        <w:ind w:firstLine="67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Важной частью программы является развитие способности к комбинаторике – умение комбинировать готовые формы, с целью получения качественно новых форм.</w:t>
      </w:r>
    </w:p>
    <w:p w:rsidR="00C33E70" w:rsidRDefault="00EF7790">
      <w:pPr>
        <w:pStyle w:val="Standard"/>
        <w:shd w:val="clear" w:color="auto" w:fill="FFFFFF"/>
        <w:spacing w:before="170" w:after="0" w:line="360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 по «Техническому рисованию» строятся на чер</w:t>
      </w:r>
      <w:r>
        <w:rPr>
          <w:rFonts w:ascii="Times New Roman" w:hAnsi="Times New Roman" w:cs="Times New Roman"/>
          <w:color w:val="000000"/>
          <w:sz w:val="24"/>
          <w:szCs w:val="24"/>
        </w:rPr>
        <w:t>едовании подачи теоретического материала и рисовании-эскизировании параллельно с учебной доской. Методическая последовательность блока технического рисунка предполагает изучение прежде всего особенностей зрительного восприятия пространственно-предметной ср</w:t>
      </w:r>
      <w:r>
        <w:rPr>
          <w:rFonts w:ascii="Times New Roman" w:hAnsi="Times New Roman" w:cs="Times New Roman"/>
          <w:color w:val="000000"/>
          <w:sz w:val="24"/>
          <w:szCs w:val="24"/>
        </w:rPr>
        <w:t>еды. Способ изображения объекта по законам перспективы рассматривается наравне с использованием аксонометрических проекций. Обучение техническому рисунку начинается с азбучных геометрических тел: куба, призмы с квадратным, шестиугольным основанием, пирамид</w:t>
      </w:r>
      <w:r>
        <w:rPr>
          <w:rFonts w:ascii="Times New Roman" w:hAnsi="Times New Roman" w:cs="Times New Roman"/>
          <w:color w:val="000000"/>
          <w:sz w:val="24"/>
          <w:szCs w:val="24"/>
        </w:rPr>
        <w:t>ы с квадратным, шестиугольным основанием, цилиндра, конуса, шара.</w:t>
      </w:r>
    </w:p>
    <w:p w:rsidR="00C33E70" w:rsidRDefault="00EF7790">
      <w:pPr>
        <w:pStyle w:val="Standard"/>
        <w:spacing w:before="170" w:after="0" w:line="360" w:lineRule="auto"/>
        <w:ind w:firstLine="67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Следующим шагом является рисование композиции из трех-пяти фигур. Разбираются приемы создания иллюзорного трехмерного пространства на плоскости листа. Особое внимание уделяется контурному-ли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нейному рисунку, умению не срисовывать, а последовательно строить отдельные геометрические тела, более сложные композиции и, в свою очередь, умению зрительно анализировать самые сложные по форме объекты, приводя их к композиции из знакомых уже, азбучных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ометрических тел.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Переходя к тоновому-штриховому рисунку, во главу угла ставится его основная задача – максимально полная передача зрительной информации о предмете изображения. Для этого разбираются условия оптимального освещения, свето-тоновые градац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грановитых телах и телах вращения, рациональность, информативность ракурсов, технические приемы штриховки. Для оптимального закрепления свето – тоновых градаций используется параллельная штриховка и метод шрафировки.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Обучение отмывке сводится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разбору двух ее техник – послойной и размывной. В качестве их применения предлагается сформировать с помощью отмывки несколько геометрических тел.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Блок архитектурной композиции «Моделирование» предполагает изготовление учащимися в качестве зачетной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макета, модели из бумаги, картона или пластилина. Предусматривается знакомство со средствами и приемами макетирования, способами эскизного поиска гармоничных решений фронтальной, объемной, глубинно-пространственной композиции.</w:t>
      </w:r>
    </w:p>
    <w:p w:rsidR="00C33E70" w:rsidRDefault="00EF7790">
      <w:pPr>
        <w:pStyle w:val="Standard"/>
        <w:shd w:val="clear" w:color="auto" w:fill="FFFFFF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Проблемы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изобразительного искусства по программе «Техническое рисование» помогает решить учебное пособие, наглядности – плакаты, алгоритмы построения геометрических тел, большое количество примеров ученических работ по всем затрагиваемым темам.</w:t>
      </w:r>
    </w:p>
    <w:p w:rsidR="00C33E70" w:rsidRDefault="00EF7790">
      <w:pPr>
        <w:pStyle w:val="Standard"/>
        <w:spacing w:before="170" w:after="0" w:line="360" w:lineRule="auto"/>
        <w:ind w:firstLine="402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Новизна програ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ммы: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настоящая программа по техническому рисованию направлена на овладение навыками технического рисунка, на привлечение учащихся данного возраста к творчеству в области технического рисования. Технический рисунок даёт широкие возможности для выражения тво</w:t>
      </w:r>
      <w:r>
        <w:rPr>
          <w:rFonts w:ascii="Times New Roman" w:hAnsi="Times New Roman" w:cs="Times New Roman"/>
          <w:sz w:val="24"/>
          <w:szCs w:val="24"/>
        </w:rPr>
        <w:t>рческой мысли на бумаге для любого человека, даже не обладающего особыми природными способностями.</w:t>
      </w:r>
    </w:p>
    <w:p w:rsidR="00C33E70" w:rsidRDefault="00EF7790">
      <w:pPr>
        <w:pStyle w:val="Standard"/>
        <w:spacing w:before="170" w:after="0" w:line="360" w:lineRule="auto"/>
        <w:ind w:firstLine="421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программы: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изменением условий жизни и деятельности личности в современном обществе и переходом к компонентно-ориентированному </w:t>
      </w:r>
      <w:r>
        <w:rPr>
          <w:rFonts w:ascii="Times New Roman" w:hAnsi="Times New Roman" w:cs="Times New Roman"/>
          <w:sz w:val="24"/>
          <w:szCs w:val="24"/>
        </w:rPr>
        <w:t>образованию.</w:t>
      </w:r>
    </w:p>
    <w:p w:rsidR="00C33E70" w:rsidRDefault="00EF7790">
      <w:pPr>
        <w:pStyle w:val="Standard"/>
        <w:spacing w:before="170" w:after="0" w:line="360" w:lineRule="auto"/>
        <w:ind w:firstLine="8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Методическое обеспечение: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- форма организации урока – беседа, лекция, практикум, рассказ, семинар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компьютерная техника, проектор, экран.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пакет заданий-карточек и творческих задач по темам.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чертёжные инструменты.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 (табл</w:t>
      </w:r>
      <w:r>
        <w:rPr>
          <w:rFonts w:ascii="Times New Roman" w:hAnsi="Times New Roman" w:cs="Times New Roman"/>
          <w:sz w:val="24"/>
          <w:szCs w:val="24"/>
        </w:rPr>
        <w:t>ицы, репродукции, макеты и др.)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индивидуальных заданий.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выполненных эскизов, дизайн рисунков, изделий.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материалы к разделам «Сопряжения», «Геометрические тела», «Эскиз» и др.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интернет-ресурсы</w:t>
      </w:r>
    </w:p>
    <w:p w:rsidR="00C33E70" w:rsidRDefault="00EF7790">
      <w:pPr>
        <w:pStyle w:val="Standard"/>
        <w:spacing w:before="170" w:after="0" w:line="360" w:lineRule="auto"/>
        <w:ind w:firstLine="3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Ожидаемые результ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аты выполнения программы: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индивидуальных творческих возможностей учащихся.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новыми технологиями выполнения работ.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графических знаний в новых ситуациях.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проектов в области технического и художественного </w:t>
      </w:r>
      <w:r>
        <w:rPr>
          <w:rFonts w:ascii="Times New Roman" w:hAnsi="Times New Roman" w:cs="Times New Roman"/>
          <w:sz w:val="24"/>
          <w:szCs w:val="24"/>
        </w:rPr>
        <w:t>конструирования.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олимпиадах и конкурсах.</w:t>
      </w:r>
    </w:p>
    <w:p w:rsidR="00C33E70" w:rsidRDefault="00EF7790">
      <w:pPr>
        <w:pStyle w:val="Standard"/>
        <w:spacing w:before="170" w:after="0" w:line="36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Подведением итогов реализации программы может стать учебно-практическая конференция с представлениями творческих исследовательских работ, выставка и др.</w:t>
      </w:r>
    </w:p>
    <w:p w:rsidR="00C33E70" w:rsidRDefault="00EF7790">
      <w:pPr>
        <w:pStyle w:val="Standard"/>
        <w:spacing w:before="170" w:after="0" w:line="360" w:lineRule="auto"/>
        <w:ind w:firstLine="4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учебного года учащиеся должны знать: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типы графических изображений и их информационные возможности;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основы рисунка;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шрифтах и их разновидностях;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понятия «Плоские фигуры», «Треугольник», «Квадрат»;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изображения плоских геометрических фигур на плоскости;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основы метода прямоугольного проецирования;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плоские и объединённые форма, их свойства и основные характеристики;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изображения геометрических тел;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передачи объема в техническом рисунке.</w:t>
      </w:r>
    </w:p>
    <w:p w:rsidR="00C33E70" w:rsidRDefault="00EF7790">
      <w:pPr>
        <w:pStyle w:val="Standard"/>
        <w:spacing w:before="170" w:after="0" w:line="360" w:lineRule="auto"/>
        <w:ind w:firstLine="60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уметь: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конструировать;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геоме</w:t>
      </w:r>
      <w:r>
        <w:rPr>
          <w:rFonts w:ascii="Times New Roman" w:hAnsi="Times New Roman" w:cs="Times New Roman"/>
          <w:sz w:val="24"/>
          <w:szCs w:val="24"/>
        </w:rPr>
        <w:t>трические тела и фигуры;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изображать плоские фигуры на плоскости;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изображать предметы окружающей среды на основе геометрической формы;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форму предмета;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решать творческие задачи.</w:t>
      </w:r>
    </w:p>
    <w:p w:rsidR="00C33E70" w:rsidRDefault="00EF7790">
      <w:pPr>
        <w:autoSpaceDE w:val="0"/>
        <w:spacing w:before="170" w:after="0" w:line="360" w:lineRule="auto"/>
        <w:ind w:firstLine="0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Контроль уровня обученности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:rsidR="00C33E70" w:rsidRDefault="00EF7790">
      <w:pPr>
        <w:tabs>
          <w:tab w:val="left" w:pos="2880"/>
        </w:tabs>
        <w:autoSpaceDE w:val="0"/>
        <w:spacing w:before="170" w:after="0" w:line="360" w:lineRule="auto"/>
        <w:ind w:firstLine="823"/>
        <w:jc w:val="both"/>
        <w:textAlignment w:val="auto"/>
      </w:pPr>
      <w:r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ar-SA"/>
        </w:rPr>
        <w:t xml:space="preserve">Контроль за результатами 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ar-SA"/>
        </w:rPr>
        <w:t>обучения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осуществляется  через использование следующих видов: входной, текущий, тематический, итоговый. При этом используются  различные формы контроля: контрольная работа, практическая контрольная работа, самостоятельная работа, домашняя  практическая раб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ота, тест, контрольный интерактивный тест, устный опрос, визуальная проверка, защита проекта.</w:t>
      </w:r>
    </w:p>
    <w:p w:rsidR="00C33E70" w:rsidRDefault="00EF7790">
      <w:pPr>
        <w:autoSpaceDE w:val="0"/>
        <w:spacing w:before="170" w:after="0" w:line="360" w:lineRule="auto"/>
        <w:ind w:firstLine="8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Промежуточная аттестация проводится в соответствии с Уставом образовательного учреждения в форме тестов.</w:t>
      </w:r>
    </w:p>
    <w:p w:rsidR="00C33E70" w:rsidRDefault="00EF7790">
      <w:pPr>
        <w:autoSpaceDE w:val="0"/>
        <w:spacing w:before="170" w:after="0" w:line="360" w:lineRule="auto"/>
        <w:ind w:firstLine="860"/>
        <w:jc w:val="center"/>
        <w:textAlignment w:val="auto"/>
      </w:pPr>
      <w:r>
        <w:rPr>
          <w:noProof/>
          <w:lang w:eastAsia="ru-RU"/>
        </w:rPr>
        <w:drawing>
          <wp:inline distT="0" distB="0" distL="0" distR="0">
            <wp:extent cx="3824185" cy="2581643"/>
            <wp:effectExtent l="0" t="0" r="4865" b="915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185" cy="2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33E70" w:rsidRDefault="00EF7790">
      <w:pPr>
        <w:pStyle w:val="Standard"/>
        <w:spacing w:before="170" w:after="0"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программы</w:t>
      </w:r>
    </w:p>
    <w:p w:rsidR="00C33E70" w:rsidRDefault="00EF7790">
      <w:pPr>
        <w:pStyle w:val="Standard"/>
        <w:spacing w:before="170" w:after="0" w:line="360" w:lineRule="auto"/>
        <w:ind w:firstLine="80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8-го класса продолжает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закреплять знания об изобразительном искусстве и художественном творчестве полученные в 5-7 классах, подготавливает школьников к изучению графических дисциплин черчение, трудовое обучение, компьютерная графика, геометрия изучаемых в старших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ссах.</w:t>
      </w:r>
    </w:p>
    <w:p w:rsidR="00C33E70" w:rsidRDefault="00EF7790">
      <w:pPr>
        <w:pStyle w:val="Standard"/>
        <w:spacing w:before="170" w:after="0" w:line="360" w:lineRule="auto"/>
        <w:ind w:firstLine="78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продолжают учиться, творчески использовать средства художественной выразительности. Накапливают практические навыки выразительного использования фактуры материалов, рисунка, объема, пространства, композиции, умения согласовать между собой детали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объединения их в целостный ансамбль.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— 1 час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техническом рисовании.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«Шрифт» - 4 часа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- «Шрифт»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дети знакомятся со шрифтами, историей их возникновения. Изучают соразмерность, геометрическую и готическ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пропорциональность (соотношение высоты и ширины строчных букв, расстояния между буквами в словах, расстояние между словами в строке) стандартного шрифта, масштабность. Практические упражнения в написании шрифтов помогают учащимся преодолеть страх рисова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линий без помощи линейки и подготавливают к следующему этапу обучения техническому рисования.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«Основы технического рисования» - 8 часов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C33E70" w:rsidRDefault="00EF7790">
      <w:pPr>
        <w:pStyle w:val="Standard"/>
        <w:spacing w:before="170" w:after="0" w:line="360" w:lineRule="auto"/>
        <w:ind w:firstLine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1.«Рисование линий, углов»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«Построение рисунков плоских фигур»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«Построение рисунков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«Построение рисунков группы геометрических тел»</w:t>
      </w:r>
    </w:p>
    <w:p w:rsidR="00C33E70" w:rsidRDefault="00EF7790">
      <w:pPr>
        <w:pStyle w:val="Standard"/>
        <w:spacing w:before="170" w:after="0" w:line="360" w:lineRule="auto"/>
        <w:ind w:firstLine="78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техническому рисунку по данным темам начинается с азбучных проведений прямых линий, деления их на равные части, построения углов: 30, 45, 60, 90, 120 градусов без помощи линейк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транспортира, построения геометрических тел: куба, призмы с квадратным, шестиугольным основанием, пирамиды с квадратным, шестиугольным основанием, цилиндра, конуса, шара по правилам параллельной перспективы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(аксонометрия). Дети учатся не срисовывать,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строить отдельные геометрические тела в более сложные композиции (3 геометрических тела) и, в свою очередь, умению зрительно анализировать самые сложные по форме объекты, приводя их к композиции из уже знакомых азбучных геометрических тел.</w:t>
      </w:r>
    </w:p>
    <w:p w:rsidR="00000000" w:rsidRDefault="00EF7790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«Способы светотени» - 8 часов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C33E70" w:rsidRDefault="00EF7790">
      <w:pPr>
        <w:pStyle w:val="Standard"/>
        <w:spacing w:before="170" w:after="0" w:line="360" w:lineRule="auto"/>
        <w:ind w:firstLine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«Параллельная штриховка»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«Способ шрафировки»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«Отмывка»</w:t>
      </w:r>
    </w:p>
    <w:p w:rsidR="00C33E70" w:rsidRDefault="00EF7790">
      <w:pPr>
        <w:pStyle w:val="Standard"/>
        <w:spacing w:before="170" w:after="0" w:line="360" w:lineRule="auto"/>
        <w:ind w:firstLine="80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тоновому-штриховому рисунку учащиеся начинают изучать светотоновые градации на многогранных телах и телах вращения, рациональность,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рмативность ракурсов. Обучаются применять технические приемы параллельной штриховки, шрафировки, послойной и размывной отмывки, максимально полно передавать зрительную информацию о предмете изображения.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«Технический рисунок» - 6 часов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C33E70" w:rsidRDefault="00EF7790">
      <w:pPr>
        <w:pStyle w:val="Standard"/>
        <w:spacing w:before="170" w:after="0" w:line="360" w:lineRule="auto"/>
        <w:ind w:firstLine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«Рисо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 натуры и по чертежу»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«Рисование по воображению»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«Передача светотени в группе геометрических тел»</w:t>
      </w:r>
    </w:p>
    <w:p w:rsidR="00C33E70" w:rsidRDefault="00EF7790">
      <w:pPr>
        <w:pStyle w:val="Standard"/>
        <w:spacing w:before="170" w:after="0" w:line="360" w:lineRule="auto"/>
        <w:ind w:firstLine="87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произведениями и творчеством архитекторов, дизайнеров, конструкторов учащиеся учатся составлять эскизы композиций жестких 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изученных геометрических тел. По эскизам, анализируя сложные по форме объекты, состоящие из соединения геометрических тел, пространственное решение, учатся строить статичные композиции соблюдая эстетическое содержание предметов, деталей, взаимосвя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зь частей предмета (пропорциональное строение форм, их соотношение) со светотоновым решением, отмывка (световая моделировка).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«Моделирование» - 6 часов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C33E70" w:rsidRDefault="00EF7790">
      <w:pPr>
        <w:pStyle w:val="Standard"/>
        <w:spacing w:before="170" w:after="0" w:line="360" w:lineRule="auto"/>
        <w:ind w:firstLine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1.«Рисование с элементами конструирования»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2.«Моделирование»</w:t>
      </w:r>
    </w:p>
    <w:p w:rsidR="00C33E70" w:rsidRDefault="00EF7790">
      <w:pPr>
        <w:pStyle w:val="Standard"/>
        <w:spacing w:before="170" w:after="0" w:line="360" w:lineRule="auto"/>
        <w:ind w:firstLine="76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темы обобщают и заверша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пройденный материал, продолжая решать задачи обучения рисунку, живописи и композиции. Эти занятия направлены на развитие фантазии, воображения, требуют от учащихся неординарности оценки и принятия решений, техничности выполнения рисунка. Поэтому в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по конструированию (создание новых изделий быта, архитектуры или их усовершенствование) особое внимание уделяется эскизированию. Дети должны научиться передавать в рисунке образ. Последовательно вести работу над композицией, выполнять наброски по памят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представлению объектов действительности, преобразовывать формы, производить графические преобразования (на основе модуля), преобразовывая простые геометрические тела получать новую модель. Сопряжением нескольких вариантов объемных фигур получать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сооружения. Научиться, в доступной форме, моделировать (процесс изготовления в материале по чертежу, техническому рисунку объемной модели какого-либо предмета, объекта) по техническому рисунку модели со свето-тоновым или цветовым пространственным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ешением, из картона, белой и тонированной бумаги, пенопласта, глины или пластилина.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знания, умения и навыки, которыми должен овладеть учащийся в 8 – классе: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иметь общее представление об архитектурных, бытовых, технических объектах, об их взаимос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вязи, природной и бытовой среды, о работе архитектора, дизайнера, конструктора над проектом;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учится анализировать произведения архитектуры, бытовых, технических объектов, понимать образный язык этих видов творчества. Уметь видеть в произведениях архитект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оров, дизайнеров, конструкторов не только утилитарный образ формы, но также идеалы данного времени;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знать разнообразные выразительные средства: цвет, линия, тон, объем, свето-тоновые градации на многогранных телах и телах вращения, композиция, уметь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ступной форме, выразительно использовать;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уметь через тон, цвет, форму, линию изображать основные геометрические тела, конструировать простейшие композиции, моделировать основные процессы работы архитектора, дизайнера, конструктора над художественным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(в графическом изображении и в объеме);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владеть приемами проведений прямых линий, деления их на равные части, построения углов, параллельной перспективы, параллельной штриховки, шрафировки, отмывки, моделирования, уметь в доступной форме, выразитель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использовать;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работать с натуры, по памяти и воображению над зарисовкой различных объектов, их частей, фрагментов декора;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включаться в индивидуальную и групповую работу, подходить к работе творчески, оценивать и принимать решение;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свободно включат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беседу во время просмотров слайдов, репродукций, работ товарищей, высказывать свое мнение;</w:t>
      </w:r>
    </w:p>
    <w:p w:rsidR="00C33E70" w:rsidRDefault="00EF7790">
      <w:pPr>
        <w:pStyle w:val="Standard"/>
        <w:spacing w:before="170" w:after="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уважительно относится к произведениям художников, архитекторов, дизайнеров, конструкторов, работам своих товарищей</w:t>
      </w:r>
    </w:p>
    <w:p w:rsidR="00000000" w:rsidRDefault="00EF7790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33E70" w:rsidRDefault="00EF7790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Тематическая карта к примерному годовому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планированию</w:t>
      </w: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111"/>
        <w:gridCol w:w="4678"/>
        <w:gridCol w:w="4776"/>
      </w:tblGrid>
      <w:tr w:rsidR="00C33E7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Художественные материалы.</w:t>
            </w:r>
          </w:p>
        </w:tc>
        <w:tc>
          <w:tcPr>
            <w:tcW w:w="46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и тематические приемы.</w:t>
            </w:r>
          </w:p>
        </w:tc>
        <w:tc>
          <w:tcPr>
            <w:tcW w:w="47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методы,  активизирующие детское творчество.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курс. Техническое рисование и мир вокруг нас.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Виды изобразительного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и технического творчества: архитектура, дизайн, конструирование.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беседа. Просмотр слайдов, репродукций, оригинальных произведений.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2.-3.</w:t>
            </w:r>
          </w:p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Шрифт. Бумага, карандаш, линейка.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заглавных и прописных букв, Ф.И.О., дата рождения,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домашний адрес.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возникновения, применение в современном обществе.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линий, углов.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прямых линий, деления их на 2,3,4 равные части, построения углов: 30, 45, 60, 90, 120 градусов.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 в творчестве художников без помощи линейки и транспортира. Беседа. Педагогический рисунок.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7.-8.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рисунков плоских фигур.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рисунков геометрических фигур: квадрат, ромб, круг, эллипс, правильный шестиугольник.  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алгоритмы построения фигур. Педагогический рисунок. Три плоскости.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9.-10.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рисунков геометрических тел.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геометрических тел: куба, призмы с квадратным, шестиугольным основанием, пирамиды с квадратным,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шестиугольным основанием, цилиндра, конуса, шара по правилам параллельной перспективы (аксонометрия).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состоящий из геометрических тел. Слайды, плакаты репродукций, оригинальных произведений. Схемы алгоритмы построения фигур. Педагогический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исунок.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11.-12.-13.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рисунков группы геометрических тел.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построение отдельных геометрических тел в композицию ( 3 геометрических тела по выбору).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95" w:lineRule="atLeast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геометрических тел в творчестве дизайнеров-конструкто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Алгоритмы построения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14.-15.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 штриховка.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параллельной штриховки. Светотоновые градации на многогранных телах и телах вращения.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свето-тоновых градации на многогранных телах и телах вращения.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построения.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16.-17.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шрафировки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Свето-тоновые градации на многогранных телах и телах вращения в технике шрафировка.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свето-тоновых градации на г многогранных телах и телах вращения. Алгоритмы построения.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Отмывка. Бумага, карандаш, кисть, черная акварель, тушь, вода.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Свето-тоновые градации на многогранных телах и телах вращения в технике отмывка-послойная и размывная.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   свето-тоновых градации на многогранных телах и телах вращения. Алгоритмы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строения, техника выполнения.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22.-23.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 по чертежу.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эскизов композиций жестких конструкций из 5 геометрических тел по предпочтению.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работе архитектора, дизайнера, конструктора над проектом. Слайды,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плакаты, репродукций, оригинальных произведений. Педагогический рисунок.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24.-25.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воображению. Бумага, карандаш.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 эскизам статичных композиции из пяти изученных геометрических тел.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Пропорциональное строение форм, их соотношение,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построения, педагогический рисунок.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26.-27.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светотени в группе геометрических тел Бумага, карандаш, кисть, черная акварель, тушь, вода.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 моделировка со светотоновым решением, отмывка.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светотени в группе геометрических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Пространственное решение. Слайды, плакаты, репродукций, оригинальных произведений.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элементами конструирования. Бумага, карандаш, кисть, черная акварель, тушь, вода.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поэтапно, новых изделий быта, архитектуры или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усовершенствование. От эскизирования до преобразовывая простых геометрических тел в новую модель.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решение, световая моделировка со светотоновым решением в группе геометрических тел. Педагогический рисунок. Оригинальные композиции.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32.-33.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Картон, белая и тонированная бумага, пенопласт, глина или пластилин. 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в материале по техническому рисунку объемной модели, макета.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 создании архитектурных, бытовых, технических объектов.  Слайды, репродукций, 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гинальных произведений.</w:t>
            </w:r>
          </w:p>
        </w:tc>
      </w:tr>
      <w:tr w:rsidR="00C33E7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467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Выставка ученических работ</w:t>
            </w:r>
          </w:p>
        </w:tc>
        <w:tc>
          <w:tcPr>
            <w:tcW w:w="47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70" w:rsidRDefault="00EF7790">
            <w:pPr>
              <w:pStyle w:val="Standard"/>
              <w:spacing w:before="28" w:after="28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000000" w:rsidRDefault="00EF7790">
      <w:pPr>
        <w:sectPr w:rsidR="00000000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C33E70" w:rsidRDefault="00C33E70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E70" w:rsidRDefault="00EF7790">
      <w:pPr>
        <w:pStyle w:val="Standard"/>
        <w:spacing w:before="28" w:after="28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Ростовцев Н.И., Соловьев С.А. «Техническое рисование» - М., Пр., 2010 г.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С.И. « Шрифт и шрифт плакатный» - Москва, 2008 г.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 Г.Ю. «Художественное конструирование промышленных изделий» - Москва, Машиностроение 2008 г.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Черневич Е.В. «Язык графического дизайна: материалы и методы художественного конструирования» - Москва 2008 г.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Фриминг Г. и Ауэр К. «Человек. Цвет. Пространст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во» - Москва, Стройиздат 2010 г.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Хомянский Л.М. и Шипанов А.С. «Дизайн» – Москва Просвещение 2009 г.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«Техническая эстетика» 2009 г.</w:t>
      </w:r>
    </w:p>
    <w:p w:rsidR="00C33E70" w:rsidRDefault="00EF7790">
      <w:pPr>
        <w:pStyle w:val="Standard"/>
        <w:numPr>
          <w:ilvl w:val="0"/>
          <w:numId w:val="2"/>
        </w:numPr>
        <w:spacing w:after="0"/>
        <w:ind w:left="3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А.А., Жуков С.В. Методика обучения черчению и графике: Учеб. – метод. Пособие для учителей. – М.: Гуманит. </w:t>
      </w:r>
      <w:r>
        <w:rPr>
          <w:rFonts w:ascii="Times New Roman" w:hAnsi="Times New Roman"/>
          <w:sz w:val="24"/>
          <w:szCs w:val="24"/>
        </w:rPr>
        <w:t>изд. Центр ВЛАДОС, 2009.</w:t>
      </w:r>
    </w:p>
    <w:p w:rsidR="00C33E70" w:rsidRDefault="00EF7790">
      <w:pPr>
        <w:pStyle w:val="Standard"/>
        <w:numPr>
          <w:ilvl w:val="0"/>
          <w:numId w:val="2"/>
        </w:numPr>
        <w:ind w:firstLine="3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Степакова В.В. Методическое пособие по черчению. Графические работы: Кн. Для учителя. – М.: Просвещение, 2008.</w:t>
      </w:r>
    </w:p>
    <w:p w:rsidR="00C33E70" w:rsidRDefault="00EF7790">
      <w:pPr>
        <w:pStyle w:val="Standard"/>
        <w:numPr>
          <w:ilvl w:val="0"/>
          <w:numId w:val="2"/>
        </w:numPr>
        <w:ind w:firstLine="3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 С.В. Занимательное черчение на уроках и внеклассных занятиях. – Волгоград: Учитель, 2007г.</w:t>
      </w:r>
    </w:p>
    <w:p w:rsidR="00C33E70" w:rsidRDefault="00EF7790">
      <w:pPr>
        <w:pStyle w:val="Standard"/>
        <w:numPr>
          <w:ilvl w:val="0"/>
          <w:numId w:val="2"/>
        </w:numPr>
        <w:ind w:left="32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Ботвинников Д.Д., Ломов</w:t>
      </w:r>
      <w:r>
        <w:rPr>
          <w:rFonts w:ascii="Times New Roman" w:hAnsi="Times New Roman"/>
          <w:sz w:val="24"/>
          <w:szCs w:val="24"/>
        </w:rPr>
        <w:t xml:space="preserve"> Б.Ф. Основы формирования графических знаний, умений и навыков школьников. М: Педагогика, 2010.</w:t>
      </w:r>
    </w:p>
    <w:p w:rsidR="00C33E70" w:rsidRDefault="00EF7790">
      <w:pPr>
        <w:pStyle w:val="Standard"/>
        <w:numPr>
          <w:ilvl w:val="0"/>
          <w:numId w:val="2"/>
        </w:numPr>
        <w:spacing w:before="28" w:after="28" w:line="240" w:lineRule="auto"/>
        <w:ind w:firstLine="329"/>
        <w:jc w:val="both"/>
      </w:pPr>
      <w:r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  <w:lang w:eastAsia="ru-RU"/>
        </w:rPr>
        <w:t>Воротников И.А. Занимательное черчение.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2010.</w:t>
      </w: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C33E70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E70" w:rsidRDefault="00EF7790">
      <w:pPr>
        <w:pStyle w:val="Standard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7" cy="3339608"/>
            <wp:effectExtent l="0" t="0" r="3173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33396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33E70">
      <w:pgSz w:w="11906" w:h="16838"/>
      <w:pgMar w:top="1134" w:right="1701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90" w:rsidRDefault="00EF7790">
      <w:pPr>
        <w:spacing w:after="0" w:line="240" w:lineRule="auto"/>
      </w:pPr>
      <w:r>
        <w:separator/>
      </w:r>
    </w:p>
  </w:endnote>
  <w:endnote w:type="continuationSeparator" w:id="0">
    <w:p w:rsidR="00EF7790" w:rsidRDefault="00EF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90" w:rsidRDefault="00EF77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7790" w:rsidRDefault="00EF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BEB"/>
    <w:multiLevelType w:val="multilevel"/>
    <w:tmpl w:val="025E0754"/>
    <w:styleLink w:val="WW8Num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54742393"/>
    <w:multiLevelType w:val="multilevel"/>
    <w:tmpl w:val="DC74CE74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E70"/>
    <w:rsid w:val="001E6238"/>
    <w:rsid w:val="00C33E70"/>
    <w:rsid w:val="00E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ind w:firstLine="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" w:after="28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5"/>
    <w:next w:val="Textbody"/>
    <w:pPr>
      <w:jc w:val="center"/>
    </w:pPr>
    <w:rPr>
      <w:i/>
      <w:iCs/>
    </w:rPr>
  </w:style>
  <w:style w:type="paragraph" w:styleId="a5">
    <w:name w:val="caption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b w:val="0"/>
    </w:rPr>
  </w:style>
  <w:style w:type="character" w:customStyle="1" w:styleId="WW8Num1z1">
    <w:name w:val="WW8Num1z1"/>
    <w:rPr>
      <w:rFonts w:cs="Times New Roman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ind w:firstLine="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" w:after="28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5"/>
    <w:next w:val="Textbody"/>
    <w:pPr>
      <w:jc w:val="center"/>
    </w:pPr>
    <w:rPr>
      <w:i/>
      <w:iCs/>
    </w:rPr>
  </w:style>
  <w:style w:type="paragraph" w:styleId="a5">
    <w:name w:val="caption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b w:val="0"/>
    </w:rPr>
  </w:style>
  <w:style w:type="character" w:customStyle="1" w:styleId="WW8Num1z1">
    <w:name w:val="WW8Num1z1"/>
    <w:rPr>
      <w:rFonts w:cs="Times New Roman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</dc:creator>
  <cp:lastModifiedBy>Елена Шарова</cp:lastModifiedBy>
  <cp:revision>2</cp:revision>
  <cp:lastPrinted>2012-10-19T19:00:00Z</cp:lastPrinted>
  <dcterms:created xsi:type="dcterms:W3CDTF">2014-11-13T07:14:00Z</dcterms:created>
  <dcterms:modified xsi:type="dcterms:W3CDTF">2014-11-13T07:14:00Z</dcterms:modified>
</cp:coreProperties>
</file>