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863"/>
        <w:gridCol w:w="4068"/>
        <w:gridCol w:w="3740"/>
      </w:tblGrid>
      <w:tr w:rsidR="001A100C" w:rsidRPr="001A100C" w:rsidTr="001A100C">
        <w:trPr>
          <w:trHeight w:val="409"/>
        </w:trPr>
        <w:tc>
          <w:tcPr>
            <w:tcW w:w="2943" w:type="dxa"/>
          </w:tcPr>
          <w:p w:rsidR="001A100C" w:rsidRPr="001A100C" w:rsidRDefault="001A100C" w:rsidP="001A1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100C">
              <w:rPr>
                <w:rFonts w:ascii="Times New Roman" w:hAnsi="Times New Roman"/>
                <w:b/>
                <w:sz w:val="24"/>
              </w:rPr>
              <w:t>Этап урока</w:t>
            </w:r>
          </w:p>
        </w:tc>
        <w:tc>
          <w:tcPr>
            <w:tcW w:w="4863" w:type="dxa"/>
          </w:tcPr>
          <w:p w:rsidR="001A100C" w:rsidRPr="001A100C" w:rsidRDefault="001A100C" w:rsidP="001A1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100C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4068" w:type="dxa"/>
          </w:tcPr>
          <w:p w:rsidR="001A100C" w:rsidRPr="001A100C" w:rsidRDefault="001A100C" w:rsidP="001A1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100C"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3740" w:type="dxa"/>
          </w:tcPr>
          <w:p w:rsidR="001A100C" w:rsidRPr="001A100C" w:rsidRDefault="001A100C" w:rsidP="001A1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100C">
              <w:rPr>
                <w:rFonts w:ascii="Times New Roman" w:hAnsi="Times New Roman"/>
                <w:b/>
                <w:sz w:val="24"/>
              </w:rPr>
              <w:t>Формируемые УУД</w:t>
            </w:r>
          </w:p>
        </w:tc>
      </w:tr>
      <w:tr w:rsidR="001A100C" w:rsidTr="001A100C">
        <w:trPr>
          <w:trHeight w:val="557"/>
        </w:trPr>
        <w:tc>
          <w:tcPr>
            <w:tcW w:w="2943" w:type="dxa"/>
          </w:tcPr>
          <w:p w:rsidR="001A100C" w:rsidRPr="001A100C" w:rsidRDefault="001A100C" w:rsidP="001A100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Организационный этап</w:t>
            </w:r>
            <w:r w:rsidRPr="001A100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1A100C" w:rsidRDefault="001A100C" w:rsidP="001A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2C4062" w:rsidRDefault="002C4062" w:rsidP="002C40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 изучают естественные науки – математика, химия, физика, география, биология.</w:t>
            </w:r>
          </w:p>
          <w:p w:rsidR="001A100C" w:rsidRDefault="002C4062" w:rsidP="002C40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Скажите, пожалуйста, а что изучает химия?</w:t>
            </w:r>
          </w:p>
          <w:p w:rsidR="002C4062" w:rsidRDefault="002C4062" w:rsidP="002C40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Вещества отличаются агрегатным состоянием. </w:t>
            </w:r>
          </w:p>
          <w:p w:rsidR="002C4062" w:rsidRDefault="002C4062" w:rsidP="002C40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в чем измерять вещества?</w:t>
            </w:r>
          </w:p>
          <w:p w:rsidR="002C4062" w:rsidRDefault="002C4062" w:rsidP="002C4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A100C" w:rsidRPr="001A100C" w:rsidRDefault="001A100C" w:rsidP="001A100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>Осмысливают информацию</w:t>
            </w:r>
          </w:p>
          <w:p w:rsidR="002C4062" w:rsidRDefault="002C4062" w:rsidP="002C4062">
            <w:pPr>
              <w:tabs>
                <w:tab w:val="left" w:pos="5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C4062">
              <w:rPr>
                <w:rFonts w:ascii="Times New Roman" w:hAnsi="Times New Roman" w:cs="Times New Roman"/>
                <w:sz w:val="24"/>
              </w:rPr>
              <w:t>Высказывают мнения (суждения)</w:t>
            </w:r>
          </w:p>
          <w:p w:rsidR="001A100C" w:rsidRDefault="001A100C" w:rsidP="002C4062">
            <w:pPr>
              <w:tabs>
                <w:tab w:val="left" w:pos="2942"/>
              </w:tabs>
              <w:jc w:val="center"/>
              <w:rPr>
                <w:rFonts w:ascii="Times New Roman" w:hAnsi="Times New Roman" w:cs="Times New Roman"/>
              </w:rPr>
            </w:pPr>
          </w:p>
          <w:p w:rsidR="002C4062" w:rsidRDefault="002C4062" w:rsidP="002C4062">
            <w:pPr>
              <w:tabs>
                <w:tab w:val="left" w:pos="29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4062">
              <w:rPr>
                <w:rFonts w:ascii="Times New Roman" w:hAnsi="Times New Roman" w:cs="Times New Roman"/>
                <w:sz w:val="24"/>
              </w:rPr>
              <w:t>Сравнивают, анализируют полученную информацию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C4062" w:rsidRPr="002C4062" w:rsidRDefault="002C4062" w:rsidP="002C4062">
            <w:pPr>
              <w:tabs>
                <w:tab w:val="left" w:pos="29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собственные точки зрения</w:t>
            </w:r>
          </w:p>
        </w:tc>
        <w:tc>
          <w:tcPr>
            <w:tcW w:w="3740" w:type="dxa"/>
          </w:tcPr>
          <w:p w:rsidR="001A100C" w:rsidRPr="001A100C" w:rsidRDefault="001A100C" w:rsidP="001A100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A100C">
              <w:rPr>
                <w:rFonts w:ascii="Times New Roman" w:eastAsia="Calibri" w:hAnsi="Times New Roman" w:cs="Times New Roman"/>
                <w:sz w:val="24"/>
              </w:rPr>
              <w:t>Личностные (широкая мотивационная основа учебной деятельности)</w:t>
            </w:r>
            <w:proofErr w:type="gramEnd"/>
          </w:p>
          <w:p w:rsidR="001A100C" w:rsidRPr="001A100C" w:rsidRDefault="001A100C" w:rsidP="001A100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Default="001A100C" w:rsidP="001A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00C" w:rsidTr="001A100C">
        <w:tc>
          <w:tcPr>
            <w:tcW w:w="2943" w:type="dxa"/>
          </w:tcPr>
          <w:p w:rsidR="001A100C" w:rsidRPr="001A100C" w:rsidRDefault="001A100C" w:rsidP="001A100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  <w:szCs w:val="28"/>
              </w:rPr>
              <w:t>Актуализация знаний</w:t>
            </w: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353187" w:rsidRDefault="00353187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У меня на столе стоят три одинаковых </w:t>
            </w:r>
            <w:r w:rsidR="00B847D4">
              <w:rPr>
                <w:rFonts w:ascii="Times New Roman" w:eastAsia="Calibri" w:hAnsi="Times New Roman" w:cs="Times New Roman"/>
                <w:sz w:val="24"/>
              </w:rPr>
              <w:t xml:space="preserve">по объему </w:t>
            </w:r>
            <w:r>
              <w:rPr>
                <w:rFonts w:ascii="Times New Roman" w:eastAsia="Calibri" w:hAnsi="Times New Roman" w:cs="Times New Roman"/>
                <w:sz w:val="24"/>
              </w:rPr>
              <w:t>сосуда- 3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литровые банки. В каждую банку поместим  по 1 кг разных продуктов. В 1- изюм; во 2 – яблоки; в 3 – грецкие орехи.</w:t>
            </w:r>
          </w:p>
          <w:p w:rsidR="00B847D4" w:rsidRDefault="00B847D4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Определите сходство?</w:t>
            </w:r>
          </w:p>
          <w:p w:rsidR="00B847D4" w:rsidRDefault="00B847D4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А в чем  их различие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 ?</w:t>
            </w:r>
            <w:proofErr w:type="gramEnd"/>
          </w:p>
          <w:p w:rsidR="001A100C" w:rsidRPr="001A100C" w:rsidRDefault="00353187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 xml:space="preserve"> - В чем их сходство?</w:t>
            </w:r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>-Правильно, они все обладают двойственностью. В химии она называется амфотерностью.</w:t>
            </w:r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 xml:space="preserve">Амфотерность — (от греч. </w:t>
            </w:r>
            <w:proofErr w:type="spellStart"/>
            <w:r w:rsidRPr="001A100C">
              <w:rPr>
                <w:rFonts w:ascii="Times New Roman" w:eastAsia="Calibri" w:hAnsi="Times New Roman" w:cs="Times New Roman"/>
                <w:sz w:val="24"/>
              </w:rPr>
              <w:t>amphoteros</w:t>
            </w:r>
            <w:proofErr w:type="spellEnd"/>
            <w:r w:rsidRPr="001A100C">
              <w:rPr>
                <w:rFonts w:ascii="Times New Roman" w:eastAsia="Calibri" w:hAnsi="Times New Roman" w:cs="Times New Roman"/>
                <w:sz w:val="24"/>
              </w:rPr>
              <w:t xml:space="preserve"> и тот и другой). Получается, в химии это понятие применяется к веществам.</w:t>
            </w:r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>- Например, медицинский препарат «</w:t>
            </w:r>
            <w:proofErr w:type="spellStart"/>
            <w:r w:rsidRPr="001A100C">
              <w:rPr>
                <w:rFonts w:ascii="Times New Roman" w:eastAsia="Calibri" w:hAnsi="Times New Roman" w:cs="Times New Roman"/>
                <w:sz w:val="24"/>
              </w:rPr>
              <w:t>Альмагель</w:t>
            </w:r>
            <w:proofErr w:type="spellEnd"/>
            <w:r w:rsidRPr="001A100C">
              <w:rPr>
                <w:rFonts w:ascii="Times New Roman" w:eastAsia="Calibri" w:hAnsi="Times New Roman" w:cs="Times New Roman"/>
                <w:sz w:val="24"/>
              </w:rPr>
              <w:t>» служит для лечения желудочно-кишечных заболеваний. Среда в желудке и среда в кишечнике</w:t>
            </w:r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 xml:space="preserve">совершенно противоположны. Основным веществом этого лекарства является гидроксид алюминия. </w:t>
            </w:r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>- Каким свойством обладает гидроксид алюминия?</w:t>
            </w:r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>Выход на тему урока «Амфотерность гидроксида алюминия»</w:t>
            </w:r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Default="001A100C" w:rsidP="001A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847D4" w:rsidRDefault="00B847D4" w:rsidP="001A100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847D4" w:rsidRDefault="00B847D4" w:rsidP="001A100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847D4" w:rsidRDefault="00B847D4" w:rsidP="001A100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847D4" w:rsidRDefault="00B847D4" w:rsidP="001A100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847D4" w:rsidRDefault="00B847D4" w:rsidP="001A100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>Высказывают мнения (суждения)</w:t>
            </w:r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>Воспринимают основное содержание, сравнивают, анализируют полученную информацию.</w:t>
            </w:r>
          </w:p>
          <w:p w:rsidR="001A100C" w:rsidRDefault="001A100C" w:rsidP="001A100C">
            <w:pPr>
              <w:jc w:val="center"/>
              <w:rPr>
                <w:rFonts w:ascii="Times New Roman" w:hAnsi="Times New Roman" w:cs="Times New Roman"/>
              </w:rPr>
            </w:pPr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>Проводят анализ проблемы</w:t>
            </w:r>
          </w:p>
          <w:p w:rsid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>Высказывают собственные точки зрения</w:t>
            </w:r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1A100C" w:rsidRDefault="001A100C" w:rsidP="001A100C">
            <w:pPr>
              <w:rPr>
                <w:rFonts w:ascii="Times New Roman" w:hAnsi="Times New Roman"/>
                <w:sz w:val="24"/>
              </w:rPr>
            </w:pPr>
            <w:r w:rsidRPr="00496270">
              <w:rPr>
                <w:rFonts w:ascii="Times New Roman" w:hAnsi="Times New Roman"/>
                <w:sz w:val="24"/>
              </w:rPr>
              <w:t>Высказывают собственные точки зрения. Обобщают извлеченную информацию</w:t>
            </w: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/>
                <w:sz w:val="24"/>
              </w:rPr>
            </w:pP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Делают вывод и определяют тему урока – «Амфотерность гидроксида алюминия»</w:t>
            </w: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lastRenderedPageBreak/>
              <w:t>Личностные – учебно-познавательный интерес к новому учебному материалу и способам решения новой частной задачи;</w:t>
            </w:r>
          </w:p>
          <w:p w:rsidR="003A5AB8" w:rsidRPr="001A100C" w:rsidRDefault="003A5AB8" w:rsidP="001A100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>Познавательные – устанавливать причинно-следственные связи;</w:t>
            </w:r>
          </w:p>
          <w:p w:rsidR="003A5AB8" w:rsidRPr="001A100C" w:rsidRDefault="003A5AB8" w:rsidP="001A100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1A100C">
              <w:rPr>
                <w:rFonts w:ascii="Times New Roman" w:eastAsia="Calibri" w:hAnsi="Times New Roman" w:cs="Times New Roman"/>
                <w:sz w:val="24"/>
              </w:rPr>
              <w:t xml:space="preserve">Коммуникативные – формулировать собственное мнение, использовать речевые средства для решения коммуникативных задач, совершенствовать </w:t>
            </w:r>
            <w:proofErr w:type="gramStart"/>
            <w:r w:rsidRPr="001A100C">
              <w:rPr>
                <w:rFonts w:ascii="Times New Roman" w:eastAsia="Calibri" w:hAnsi="Times New Roman" w:cs="Times New Roman"/>
                <w:sz w:val="24"/>
              </w:rPr>
              <w:t>монологическую</w:t>
            </w:r>
            <w:proofErr w:type="gramEnd"/>
            <w:r w:rsidRPr="001A100C">
              <w:rPr>
                <w:rFonts w:ascii="Times New Roman" w:eastAsia="Calibri" w:hAnsi="Times New Roman" w:cs="Times New Roman"/>
                <w:sz w:val="24"/>
              </w:rPr>
              <w:t xml:space="preserve"> и полиалогическую формы  речи.</w:t>
            </w:r>
          </w:p>
          <w:p w:rsidR="001A100C" w:rsidRPr="001A100C" w:rsidRDefault="001A100C" w:rsidP="001A100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</w:tr>
      <w:tr w:rsidR="001A100C" w:rsidTr="001A100C">
        <w:tc>
          <w:tcPr>
            <w:tcW w:w="2943" w:type="dxa"/>
          </w:tcPr>
          <w:p w:rsidR="003A5AB8" w:rsidRPr="003A5AB8" w:rsidRDefault="003A5AB8" w:rsidP="003A5AB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Постановка цели и задач урока. Мотивация учебной деятельности учащихся</w:t>
            </w: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- Ребята, в чем проявляется  и как можно определить амфотерность гидроксида алюминия?</w:t>
            </w:r>
          </w:p>
          <w:p w:rsid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- А что делать, если у нас сейчас нет под рукой лекарства, в котором содержится гидроксид алюминия?</w:t>
            </w: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- А как мы сможем это сделать в школьной лаборатории?</w:t>
            </w: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- Давайте определим цель урока?</w:t>
            </w: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Высказывают разные точки зрения</w:t>
            </w: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  <w:p w:rsidR="003A5AB8" w:rsidRDefault="003A5AB8" w:rsidP="001A100C">
            <w:pPr>
              <w:rPr>
                <w:rFonts w:ascii="Times New Roman" w:hAnsi="Times New Roman" w:cs="Times New Roman"/>
              </w:rPr>
            </w:pPr>
          </w:p>
          <w:p w:rsidR="003A5AB8" w:rsidRDefault="003A5AB8" w:rsidP="001A100C">
            <w:pPr>
              <w:rPr>
                <w:rFonts w:ascii="Times New Roman" w:hAnsi="Times New Roman" w:cs="Times New Roman"/>
              </w:rPr>
            </w:pPr>
          </w:p>
          <w:p w:rsid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Высказывают собственные точки зрения на решение проблемы</w:t>
            </w:r>
          </w:p>
          <w:p w:rsid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Обобщают информацию, определяют и формулируют цель, адекватную заданной проблеме.</w:t>
            </w: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Цель: получить гидроксид алюминия, исследовать и доказать его амфотерность</w:t>
            </w: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A5AB8" w:rsidRDefault="003A5AB8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Личностные – широкая мотивационная основа учебной деятельности, включающая социальные и внешние мотивы, учебно-познавательный интерес к новому учебному материалу и способам решения новой частной задачи;</w:t>
            </w: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Регулятивные – принимать и сохранять учебную задачу;</w:t>
            </w: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Познавательные – ориентироваться на разнообразие способов решения задачи, владеть общим приемом решения задачи.</w:t>
            </w: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Коммуникативные – формулировать свое собственное мнение и позицию, 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</w:tr>
      <w:tr w:rsidR="001A100C" w:rsidTr="001A100C">
        <w:tc>
          <w:tcPr>
            <w:tcW w:w="2943" w:type="dxa"/>
          </w:tcPr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Первичное усвоение </w:t>
            </w:r>
            <w:r w:rsidRPr="003A5AB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новых знаний</w:t>
            </w: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-Давайте откроем тетради для практических </w:t>
            </w:r>
            <w:r w:rsidRPr="003A5AB8">
              <w:rPr>
                <w:rFonts w:ascii="Times New Roman" w:eastAsia="Calibri" w:hAnsi="Times New Roman" w:cs="Times New Roman"/>
                <w:sz w:val="24"/>
              </w:rPr>
              <w:lastRenderedPageBreak/>
              <w:t>работ, запишем число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3A5AB8">
              <w:rPr>
                <w:rFonts w:ascii="Times New Roman" w:eastAsia="Calibri" w:hAnsi="Times New Roman" w:cs="Times New Roman"/>
                <w:sz w:val="24"/>
              </w:rPr>
              <w:t xml:space="preserve"> название практической работы и цель работы, которую будем выполнять.</w:t>
            </w: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- Выполнять практическую работу мы будем в парах</w:t>
            </w: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- Сейчас каждая пара получит инструкцию по выполнению работы (приложение №1)</w:t>
            </w: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>- Поставьте на столы ящики для работы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- На выполнение работы дается  15 минут!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- Приступаем! Желаю успеха!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-Пожалуйста, запишите в тетрадях все необходимые уравнения реакций, объясняющие проделанную исследовательскую работу.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Открывают тетради для </w:t>
            </w:r>
            <w:r w:rsidRPr="003A5AB8">
              <w:rPr>
                <w:rFonts w:ascii="Times New Roman" w:eastAsia="Calibri" w:hAnsi="Times New Roman" w:cs="Times New Roman"/>
                <w:sz w:val="24"/>
              </w:rPr>
              <w:lastRenderedPageBreak/>
              <w:t>практических работ, записывают тему практической работы, цель.</w:t>
            </w: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  <w:p w:rsidR="003A5AB8" w:rsidRDefault="003A5AB8" w:rsidP="001A100C">
            <w:pPr>
              <w:rPr>
                <w:rFonts w:ascii="Times New Roman" w:hAnsi="Times New Roman" w:cs="Times New Roman"/>
              </w:rPr>
            </w:pPr>
          </w:p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t xml:space="preserve">Получают инструкции по выполнению работы, </w:t>
            </w:r>
            <w:proofErr w:type="gramStart"/>
            <w:r w:rsidRPr="003A5AB8">
              <w:rPr>
                <w:rFonts w:ascii="Times New Roman" w:eastAsia="Calibri" w:hAnsi="Times New Roman" w:cs="Times New Roman"/>
                <w:sz w:val="24"/>
              </w:rPr>
              <w:t>из</w:t>
            </w:r>
            <w:proofErr w:type="gramEnd"/>
            <w:r w:rsidRPr="003A5AB8">
              <w:rPr>
                <w:rFonts w:ascii="Times New Roman" w:eastAsia="Calibri" w:hAnsi="Times New Roman" w:cs="Times New Roman"/>
                <w:sz w:val="24"/>
              </w:rPr>
              <w:t xml:space="preserve"> лаборантской  выносят ящики с реактивами</w:t>
            </w:r>
          </w:p>
          <w:p w:rsidR="003A5AB8" w:rsidRDefault="003A5AB8" w:rsidP="001A100C">
            <w:pPr>
              <w:rPr>
                <w:rFonts w:ascii="Times New Roman" w:hAnsi="Times New Roman" w:cs="Times New Roman"/>
              </w:rPr>
            </w:pP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Корректно воспроизводят инструкцию по решению поставленной задачи.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Самостоятельно следуют процедуре проведения работы в парах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В ходе проведения работы обсуждают в парах происходящие изменения, обобщают решение в конце работы</w:t>
            </w: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Записывают в тетрадях для практических работ уравнения реакций в молекулярном и ионном виде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3A5AB8" w:rsidRPr="003A5AB8" w:rsidRDefault="003A5AB8" w:rsidP="003A5A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A5AB8">
              <w:rPr>
                <w:rFonts w:ascii="Times New Roman" w:eastAsia="Calibri" w:hAnsi="Times New Roman" w:cs="Times New Roman"/>
                <w:sz w:val="24"/>
              </w:rPr>
              <w:lastRenderedPageBreak/>
              <w:t>Личностные – учебно-</w:t>
            </w:r>
            <w:r w:rsidRPr="003A5AB8">
              <w:rPr>
                <w:rFonts w:ascii="Times New Roman" w:eastAsia="Calibri" w:hAnsi="Times New Roman" w:cs="Times New Roman"/>
                <w:sz w:val="24"/>
              </w:rPr>
              <w:lastRenderedPageBreak/>
              <w:t>познавательный интерес к новому учебному материалу и способам решения новой частной задачи;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Регулятивные – учитывать выделенные учителем ориентиры действий в новом учебном материале в сотрудничестве друг с другом и учителем;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Познавательные – использовать инструкцию для решения задачи, строить речевое высказывание в устной и письменной форме, выделять существенную информацию из инструкции, выделять существенные признаки;</w:t>
            </w:r>
          </w:p>
          <w:p w:rsidR="001A100C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Коммуникативные – учитывать точку зрения партнера в паре, стремиться координировать различные позиции в сотрудничестве</w:t>
            </w:r>
            <w:proofErr w:type="gramStart"/>
            <w:r w:rsidRPr="00EE591A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Pr="00EE591A">
              <w:rPr>
                <w:rFonts w:ascii="Times New Roman" w:eastAsia="Calibri" w:hAnsi="Times New Roman" w:cs="Times New Roman"/>
                <w:sz w:val="24"/>
              </w:rPr>
              <w:t xml:space="preserve"> договариваться и приходить к общему решению в совместной деятельности,</w:t>
            </w:r>
          </w:p>
          <w:p w:rsidR="00EE591A" w:rsidRDefault="00EE591A" w:rsidP="00EE591A">
            <w:pPr>
              <w:rPr>
                <w:rFonts w:ascii="Times New Roman" w:hAnsi="Times New Roman" w:cs="Times New Roman"/>
              </w:rPr>
            </w:pPr>
          </w:p>
        </w:tc>
      </w:tr>
      <w:tr w:rsidR="001A100C" w:rsidTr="001A100C">
        <w:tc>
          <w:tcPr>
            <w:tcW w:w="2943" w:type="dxa"/>
          </w:tcPr>
          <w:p w:rsidR="00EE591A" w:rsidRPr="00EE591A" w:rsidRDefault="00EE591A" w:rsidP="00EE59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Первичная проверка понимания </w:t>
            </w:r>
          </w:p>
          <w:p w:rsidR="00EE591A" w:rsidRPr="00EE591A" w:rsidRDefault="00EE591A" w:rsidP="00EE59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E591A">
              <w:rPr>
                <w:rFonts w:ascii="Times New Roman" w:eastAsia="Calibri" w:hAnsi="Times New Roman" w:cs="Times New Roman"/>
                <w:sz w:val="24"/>
              </w:rPr>
              <w:t>Итак, мы наблюдали образование аморфного осадка  белого цвета гидроксида алюминия</w:t>
            </w:r>
            <w:proofErr w:type="gramStart"/>
            <w:r w:rsidRPr="00EE591A">
              <w:rPr>
                <w:rFonts w:ascii="Times New Roman" w:eastAsia="Calibri" w:hAnsi="Times New Roman" w:cs="Times New Roman"/>
                <w:sz w:val="24"/>
              </w:rPr>
              <w:t xml:space="preserve"> .</w:t>
            </w:r>
            <w:proofErr w:type="gramEnd"/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-В математике, от смены мест слагаемых сумма не меняется. Если  нам поменять местами порядок соединения реактивов, т.е. к гидроксиду натрия приливать соль алюминия, как это повлияет на образование осадка?</w:t>
            </w: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Анализируют полученную информацию, высказывают мнения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Оценивают и пытаются решить частную задачу известным способом</w:t>
            </w: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Личностные – способность к самооценке учебной деятельности;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E591A">
              <w:rPr>
                <w:rFonts w:ascii="Times New Roman" w:eastAsia="Calibri" w:hAnsi="Times New Roman" w:cs="Times New Roman"/>
                <w:sz w:val="24"/>
              </w:rPr>
              <w:t>Регулятивные</w:t>
            </w:r>
            <w:proofErr w:type="gramEnd"/>
            <w:r w:rsidRPr="00EE591A">
              <w:rPr>
                <w:rFonts w:ascii="Times New Roman" w:eastAsia="Calibri" w:hAnsi="Times New Roman" w:cs="Times New Roman"/>
                <w:sz w:val="24"/>
              </w:rPr>
              <w:t xml:space="preserve"> - осуществляют пошаговый контроль по результату. Самопроверка;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E591A">
              <w:rPr>
                <w:rFonts w:ascii="Times New Roman" w:eastAsia="Calibri" w:hAnsi="Times New Roman" w:cs="Times New Roman"/>
                <w:sz w:val="24"/>
              </w:rPr>
              <w:t>Познавательные</w:t>
            </w:r>
            <w:proofErr w:type="gramEnd"/>
            <w:r w:rsidRPr="00EE591A">
              <w:rPr>
                <w:rFonts w:ascii="Times New Roman" w:eastAsia="Calibri" w:hAnsi="Times New Roman" w:cs="Times New Roman"/>
                <w:sz w:val="24"/>
              </w:rPr>
              <w:t xml:space="preserve"> – анализ, контроль и оценка результата;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lastRenderedPageBreak/>
              <w:t>Коммуникативные – построение рассуждения, использование речи для регуляции своего действия.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</w:tc>
      </w:tr>
      <w:tr w:rsidR="001A100C" w:rsidTr="001A100C">
        <w:tc>
          <w:tcPr>
            <w:tcW w:w="2943" w:type="dxa"/>
          </w:tcPr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lastRenderedPageBreak/>
              <w:t>Итог урока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E591A">
              <w:rPr>
                <w:rFonts w:ascii="Times New Roman" w:eastAsia="Calibri" w:hAnsi="Times New Roman" w:cs="Times New Roman"/>
                <w:sz w:val="24"/>
              </w:rPr>
              <w:t>Давайте обратимся к цели нашей работы.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- Ребята, получилось ли у нас доказать, что гидроксид алюминия обладает амфотерностью?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-Давайте выполним в рабочих тетрадях проверочную работу – вставим пропущенные слова в предложениях</w:t>
            </w:r>
            <w:proofErr w:type="gramStart"/>
            <w:r w:rsidRPr="00EE591A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EE591A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proofErr w:type="gramStart"/>
            <w:r w:rsidRPr="00EE591A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EE591A">
              <w:rPr>
                <w:rFonts w:ascii="Times New Roman" w:eastAsia="Calibri" w:hAnsi="Times New Roman" w:cs="Times New Roman"/>
                <w:sz w:val="24"/>
              </w:rPr>
              <w:t>риложение №2)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Сравнивают запланированный и полученный результаты.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Оценивают результат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Выполняют в рабочих тетрадях проверочную работу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E591A">
              <w:rPr>
                <w:rFonts w:ascii="Times New Roman" w:eastAsia="Calibri" w:hAnsi="Times New Roman" w:cs="Times New Roman"/>
                <w:sz w:val="24"/>
              </w:rPr>
              <w:t>Личностные – широкая мотивационная основа для учебной деятельности;</w:t>
            </w:r>
            <w:proofErr w:type="gramEnd"/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E591A">
              <w:rPr>
                <w:rFonts w:ascii="Times New Roman" w:eastAsia="Calibri" w:hAnsi="Times New Roman" w:cs="Times New Roman"/>
                <w:sz w:val="24"/>
              </w:rPr>
              <w:t>Регулятивные</w:t>
            </w:r>
            <w:proofErr w:type="gramEnd"/>
            <w:r w:rsidRPr="00EE591A">
              <w:rPr>
                <w:rFonts w:ascii="Times New Roman" w:eastAsia="Calibri" w:hAnsi="Times New Roman" w:cs="Times New Roman"/>
                <w:sz w:val="24"/>
              </w:rPr>
              <w:t xml:space="preserve"> – осуществление пошагового контроля по результату;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E591A">
              <w:rPr>
                <w:rFonts w:ascii="Times New Roman" w:eastAsia="Calibri" w:hAnsi="Times New Roman" w:cs="Times New Roman"/>
                <w:sz w:val="24"/>
              </w:rPr>
              <w:t>Познавательные</w:t>
            </w:r>
            <w:proofErr w:type="gramEnd"/>
            <w:r w:rsidRPr="00EE591A">
              <w:rPr>
                <w:rFonts w:ascii="Times New Roman" w:eastAsia="Calibri" w:hAnsi="Times New Roman" w:cs="Times New Roman"/>
                <w:sz w:val="24"/>
              </w:rPr>
              <w:t xml:space="preserve"> -  контроль, оценка результата;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E591A">
              <w:rPr>
                <w:rFonts w:ascii="Times New Roman" w:eastAsia="Calibri" w:hAnsi="Times New Roman" w:cs="Times New Roman"/>
                <w:sz w:val="24"/>
              </w:rPr>
              <w:t>Коммуникативные</w:t>
            </w:r>
            <w:proofErr w:type="gramEnd"/>
            <w:r w:rsidRPr="00EE591A">
              <w:rPr>
                <w:rFonts w:ascii="Times New Roman" w:eastAsia="Calibri" w:hAnsi="Times New Roman" w:cs="Times New Roman"/>
                <w:sz w:val="24"/>
              </w:rPr>
              <w:t xml:space="preserve"> – рефлексия своих действий. </w:t>
            </w:r>
          </w:p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EE591A" w:rsidRDefault="00EE591A" w:rsidP="001A100C">
            <w:pPr>
              <w:rPr>
                <w:rFonts w:ascii="Times New Roman" w:hAnsi="Times New Roman" w:cs="Times New Roman"/>
              </w:rPr>
            </w:pPr>
          </w:p>
        </w:tc>
      </w:tr>
      <w:tr w:rsidR="001A100C" w:rsidTr="001A100C">
        <w:tc>
          <w:tcPr>
            <w:tcW w:w="2943" w:type="dxa"/>
          </w:tcPr>
          <w:p w:rsidR="00EE591A" w:rsidRPr="00EE591A" w:rsidRDefault="00EE591A" w:rsidP="00EE59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EE591A">
              <w:rPr>
                <w:rFonts w:ascii="Times New Roman" w:eastAsia="Calibri" w:hAnsi="Times New Roman" w:cs="Times New Roman"/>
                <w:sz w:val="24"/>
              </w:rPr>
              <w:t>Рефлексия</w:t>
            </w: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:rsidR="00D1556C" w:rsidRPr="00D1556C" w:rsidRDefault="00D1556C" w:rsidP="00D155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556C">
              <w:rPr>
                <w:rFonts w:ascii="Times New Roman" w:eastAsia="Calibri" w:hAnsi="Times New Roman" w:cs="Times New Roman"/>
                <w:sz w:val="24"/>
              </w:rPr>
              <w:t>- Ребята, давайте оценим свою работу на уроке.</w:t>
            </w:r>
          </w:p>
          <w:p w:rsidR="00D1556C" w:rsidRPr="00D1556C" w:rsidRDefault="00D1556C" w:rsidP="00D155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556C">
              <w:rPr>
                <w:rFonts w:ascii="Times New Roman" w:eastAsia="Calibri" w:hAnsi="Times New Roman" w:cs="Times New Roman"/>
                <w:sz w:val="24"/>
              </w:rPr>
              <w:t>-Пожалуйста, в парах устно прокомментируйте друг другу личные достижения на уроке в течение 3 минут.</w:t>
            </w:r>
          </w:p>
          <w:p w:rsidR="00D1556C" w:rsidRPr="00D1556C" w:rsidRDefault="00D1556C" w:rsidP="00D155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556C">
              <w:rPr>
                <w:rFonts w:ascii="Times New Roman" w:eastAsia="Calibri" w:hAnsi="Times New Roman" w:cs="Times New Roman"/>
                <w:sz w:val="24"/>
              </w:rPr>
              <w:t>-Желающие публично могут поделиться своими впечатлениями по работе на уроке.</w:t>
            </w: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  <w:p w:rsidR="00D1556C" w:rsidRPr="00D1556C" w:rsidRDefault="00D1556C" w:rsidP="00D155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556C">
              <w:rPr>
                <w:rFonts w:ascii="Times New Roman" w:eastAsia="Calibri" w:hAnsi="Times New Roman" w:cs="Times New Roman"/>
                <w:sz w:val="24"/>
              </w:rPr>
              <w:t>Оценивают собственное продвижение по теме</w:t>
            </w:r>
          </w:p>
          <w:p w:rsidR="00D1556C" w:rsidRPr="00D1556C" w:rsidRDefault="00D1556C" w:rsidP="00D1556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1556C" w:rsidRDefault="00D1556C" w:rsidP="001A100C">
            <w:pPr>
              <w:rPr>
                <w:rFonts w:ascii="Times New Roman" w:hAnsi="Times New Roman" w:cs="Times New Roman"/>
              </w:rPr>
            </w:pPr>
          </w:p>
          <w:p w:rsidR="00D1556C" w:rsidRDefault="00D1556C" w:rsidP="001A100C">
            <w:pPr>
              <w:rPr>
                <w:rFonts w:ascii="Times New Roman" w:hAnsi="Times New Roman" w:cs="Times New Roman"/>
              </w:rPr>
            </w:pPr>
          </w:p>
          <w:p w:rsidR="00D1556C" w:rsidRDefault="00D1556C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  <w:p w:rsidR="00D1556C" w:rsidRPr="00D1556C" w:rsidRDefault="00D1556C" w:rsidP="00D1556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1556C">
              <w:rPr>
                <w:rFonts w:ascii="Times New Roman" w:eastAsia="Calibri" w:hAnsi="Times New Roman" w:cs="Times New Roman"/>
                <w:sz w:val="24"/>
              </w:rPr>
              <w:t>Коммуникативные</w:t>
            </w:r>
            <w:proofErr w:type="gramEnd"/>
            <w:r w:rsidRPr="00D1556C">
              <w:rPr>
                <w:rFonts w:ascii="Times New Roman" w:eastAsia="Calibri" w:hAnsi="Times New Roman" w:cs="Times New Roman"/>
                <w:sz w:val="24"/>
              </w:rPr>
              <w:t xml:space="preserve"> – рефлексия своих действий. </w:t>
            </w:r>
          </w:p>
          <w:p w:rsidR="00D1556C" w:rsidRPr="00D1556C" w:rsidRDefault="00D1556C" w:rsidP="00D1556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1556C" w:rsidRDefault="00D1556C" w:rsidP="001A100C">
            <w:pPr>
              <w:rPr>
                <w:rFonts w:ascii="Times New Roman" w:hAnsi="Times New Roman" w:cs="Times New Roman"/>
              </w:rPr>
            </w:pPr>
          </w:p>
        </w:tc>
      </w:tr>
      <w:tr w:rsidR="001A100C" w:rsidTr="001A100C">
        <w:tc>
          <w:tcPr>
            <w:tcW w:w="2943" w:type="dxa"/>
          </w:tcPr>
          <w:p w:rsidR="001A100C" w:rsidRDefault="00D1556C" w:rsidP="001A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496270">
              <w:rPr>
                <w:rFonts w:ascii="Times New Roman" w:hAnsi="Times New Roman"/>
                <w:sz w:val="24"/>
              </w:rPr>
              <w:t>омашнее задание</w:t>
            </w:r>
          </w:p>
        </w:tc>
        <w:tc>
          <w:tcPr>
            <w:tcW w:w="4863" w:type="dxa"/>
          </w:tcPr>
          <w:p w:rsidR="00D1556C" w:rsidRPr="00D1556C" w:rsidRDefault="00D1556C" w:rsidP="00D155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556C">
              <w:rPr>
                <w:rFonts w:ascii="Times New Roman" w:eastAsia="Calibri" w:hAnsi="Times New Roman" w:cs="Times New Roman"/>
                <w:sz w:val="24"/>
              </w:rPr>
              <w:t>Ребята, домашнее задание будет следующим: Дайте обоснованный ответ на вопрос - Почему нельзя запекать мясо совместно с овощами в алюминиевой фольге в микроволновой печи?</w:t>
            </w:r>
          </w:p>
          <w:p w:rsidR="00D1556C" w:rsidRPr="00D1556C" w:rsidRDefault="00D1556C" w:rsidP="00D1556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1556C" w:rsidRPr="00D1556C" w:rsidRDefault="00D1556C" w:rsidP="00D1556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D1556C" w:rsidRPr="00D1556C" w:rsidRDefault="00D1556C" w:rsidP="00D155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1556C">
              <w:rPr>
                <w:rFonts w:ascii="Times New Roman" w:eastAsia="Calibri" w:hAnsi="Times New Roman" w:cs="Times New Roman"/>
                <w:sz w:val="24"/>
              </w:rPr>
              <w:t>Оценивают собственное продвижение по теме</w:t>
            </w:r>
          </w:p>
          <w:p w:rsidR="00D1556C" w:rsidRPr="00D1556C" w:rsidRDefault="00D1556C" w:rsidP="00D1556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1A100C" w:rsidRDefault="001A100C" w:rsidP="001A100C">
            <w:pPr>
              <w:rPr>
                <w:rFonts w:ascii="Times New Roman" w:hAnsi="Times New Roman" w:cs="Times New Roman"/>
              </w:rPr>
            </w:pPr>
          </w:p>
        </w:tc>
      </w:tr>
    </w:tbl>
    <w:p w:rsidR="0080786A" w:rsidRPr="001A100C" w:rsidRDefault="0080786A" w:rsidP="001A100C">
      <w:pPr>
        <w:spacing w:after="0"/>
        <w:rPr>
          <w:rFonts w:ascii="Times New Roman" w:hAnsi="Times New Roman" w:cs="Times New Roman"/>
        </w:rPr>
      </w:pPr>
    </w:p>
    <w:sectPr w:rsidR="0080786A" w:rsidRPr="001A100C" w:rsidSect="001A1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0C"/>
    <w:rsid w:val="001A100C"/>
    <w:rsid w:val="002C4062"/>
    <w:rsid w:val="00353187"/>
    <w:rsid w:val="003A5AB8"/>
    <w:rsid w:val="0080786A"/>
    <w:rsid w:val="00B847D4"/>
    <w:rsid w:val="00D1556C"/>
    <w:rsid w:val="00E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Федор</cp:lastModifiedBy>
  <cp:revision>3</cp:revision>
  <dcterms:created xsi:type="dcterms:W3CDTF">2014-01-21T11:55:00Z</dcterms:created>
  <dcterms:modified xsi:type="dcterms:W3CDTF">2015-01-27T17:48:00Z</dcterms:modified>
</cp:coreProperties>
</file>