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70" w:rsidRDefault="00AF5D70" w:rsidP="001B62F2">
      <w:pPr>
        <w:rPr>
          <w:sz w:val="22"/>
          <w:szCs w:val="22"/>
        </w:rPr>
      </w:pPr>
    </w:p>
    <w:p w:rsidR="00AF5D70" w:rsidRDefault="00AF5D70" w:rsidP="001B62F2">
      <w:pPr>
        <w:rPr>
          <w:sz w:val="22"/>
          <w:szCs w:val="22"/>
        </w:rPr>
      </w:pPr>
    </w:p>
    <w:p w:rsidR="001B62F2" w:rsidRPr="00A97DB0" w:rsidRDefault="001B62F2" w:rsidP="001B62F2">
      <w:pPr>
        <w:rPr>
          <w:sz w:val="22"/>
          <w:szCs w:val="22"/>
        </w:rPr>
      </w:pPr>
      <w:r w:rsidRPr="00324D3D">
        <w:rPr>
          <w:b/>
          <w:sz w:val="22"/>
          <w:szCs w:val="22"/>
        </w:rPr>
        <w:t>Номер урока</w:t>
      </w:r>
      <w:r w:rsidR="00DC4E38">
        <w:rPr>
          <w:sz w:val="22"/>
          <w:szCs w:val="22"/>
        </w:rPr>
        <w:t xml:space="preserve"> 65</w:t>
      </w:r>
    </w:p>
    <w:p w:rsidR="001B62F2" w:rsidRPr="00A97DB0" w:rsidRDefault="001B62F2" w:rsidP="001B62F2">
      <w:pPr>
        <w:rPr>
          <w:sz w:val="22"/>
          <w:szCs w:val="22"/>
        </w:rPr>
      </w:pPr>
      <w:r w:rsidRPr="00324D3D">
        <w:rPr>
          <w:b/>
          <w:sz w:val="22"/>
          <w:szCs w:val="22"/>
        </w:rPr>
        <w:t>Дисциплина:</w:t>
      </w:r>
      <w:r w:rsidRPr="00A97DB0">
        <w:rPr>
          <w:sz w:val="22"/>
          <w:szCs w:val="22"/>
        </w:rPr>
        <w:t xml:space="preserve"> английский язык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2551"/>
        <w:gridCol w:w="3120"/>
        <w:gridCol w:w="2455"/>
        <w:gridCol w:w="1138"/>
        <w:gridCol w:w="1225"/>
        <w:gridCol w:w="1276"/>
      </w:tblGrid>
      <w:tr w:rsidR="001B62F2" w:rsidRPr="00A97DB0" w:rsidTr="00CF1D47">
        <w:tc>
          <w:tcPr>
            <w:tcW w:w="9465" w:type="dxa"/>
            <w:gridSpan w:val="4"/>
          </w:tcPr>
          <w:p w:rsidR="001B62F2" w:rsidRPr="00A97DB0" w:rsidRDefault="001B62F2" w:rsidP="00DC4E38">
            <w:r w:rsidRPr="00324D3D">
              <w:rPr>
                <w:b/>
                <w:sz w:val="22"/>
                <w:szCs w:val="22"/>
              </w:rPr>
              <w:t>Тема урока</w:t>
            </w:r>
            <w:r w:rsidRPr="00A97DB0">
              <w:rPr>
                <w:sz w:val="22"/>
                <w:szCs w:val="22"/>
              </w:rPr>
              <w:t xml:space="preserve">: </w:t>
            </w:r>
            <w:r w:rsidR="00DC4E38">
              <w:rPr>
                <w:sz w:val="22"/>
                <w:szCs w:val="22"/>
              </w:rPr>
              <w:t>Английский вокруг нас!</w:t>
            </w:r>
          </w:p>
        </w:tc>
        <w:tc>
          <w:tcPr>
            <w:tcW w:w="6094" w:type="dxa"/>
            <w:gridSpan w:val="4"/>
          </w:tcPr>
          <w:p w:rsidR="001B62F2" w:rsidRPr="00A97DB0" w:rsidRDefault="001B62F2" w:rsidP="00EB6436">
            <w:proofErr w:type="spellStart"/>
            <w:r w:rsidRPr="00324D3D">
              <w:rPr>
                <w:b/>
                <w:sz w:val="22"/>
                <w:szCs w:val="22"/>
              </w:rPr>
              <w:t>Школа:№</w:t>
            </w:r>
            <w:proofErr w:type="spellEnd"/>
            <w:r w:rsidRPr="00A97DB0">
              <w:rPr>
                <w:sz w:val="22"/>
                <w:szCs w:val="22"/>
              </w:rPr>
              <w:t xml:space="preserve"> 23</w:t>
            </w:r>
          </w:p>
        </w:tc>
      </w:tr>
      <w:tr w:rsidR="001B62F2" w:rsidRPr="00A97DB0" w:rsidTr="00CF1D47">
        <w:tc>
          <w:tcPr>
            <w:tcW w:w="9465" w:type="dxa"/>
            <w:gridSpan w:val="4"/>
          </w:tcPr>
          <w:p w:rsidR="001B62F2" w:rsidRPr="00A97DB0" w:rsidRDefault="001B62F2" w:rsidP="00EB6436">
            <w:r w:rsidRPr="00324D3D">
              <w:rPr>
                <w:b/>
                <w:sz w:val="22"/>
                <w:szCs w:val="22"/>
              </w:rPr>
              <w:t>Дата:</w:t>
            </w:r>
            <w:r w:rsidRPr="00A97DB0">
              <w:rPr>
                <w:sz w:val="22"/>
                <w:szCs w:val="22"/>
              </w:rPr>
              <w:t xml:space="preserve"> </w:t>
            </w:r>
            <w:r w:rsidR="00324D3D">
              <w:rPr>
                <w:sz w:val="22"/>
                <w:szCs w:val="22"/>
              </w:rPr>
              <w:t>24.05.13</w:t>
            </w:r>
          </w:p>
        </w:tc>
        <w:tc>
          <w:tcPr>
            <w:tcW w:w="6094" w:type="dxa"/>
            <w:gridSpan w:val="4"/>
          </w:tcPr>
          <w:p w:rsidR="001B62F2" w:rsidRPr="00A97DB0" w:rsidRDefault="001B62F2" w:rsidP="00EB6436">
            <w:r w:rsidRPr="00324D3D">
              <w:rPr>
                <w:b/>
                <w:sz w:val="22"/>
                <w:szCs w:val="22"/>
              </w:rPr>
              <w:t>Ф.И.О. учитель</w:t>
            </w:r>
            <w:r w:rsidRPr="00A97DB0">
              <w:rPr>
                <w:sz w:val="22"/>
                <w:szCs w:val="22"/>
              </w:rPr>
              <w:t>: Бекова Д.М.</w:t>
            </w:r>
          </w:p>
        </w:tc>
      </w:tr>
      <w:tr w:rsidR="001B62F2" w:rsidRPr="00A97DB0" w:rsidTr="00CF1D47">
        <w:tc>
          <w:tcPr>
            <w:tcW w:w="9465" w:type="dxa"/>
            <w:gridSpan w:val="4"/>
          </w:tcPr>
          <w:p w:rsidR="001B62F2" w:rsidRPr="00A97DB0" w:rsidRDefault="001B62F2" w:rsidP="00EB6436">
            <w:r w:rsidRPr="00324D3D">
              <w:rPr>
                <w:b/>
                <w:sz w:val="22"/>
                <w:szCs w:val="22"/>
              </w:rPr>
              <w:t>Класс:</w:t>
            </w:r>
            <w:r w:rsidRPr="00A97DB0">
              <w:rPr>
                <w:sz w:val="22"/>
                <w:szCs w:val="22"/>
              </w:rPr>
              <w:t>10в</w:t>
            </w:r>
          </w:p>
        </w:tc>
        <w:tc>
          <w:tcPr>
            <w:tcW w:w="3593" w:type="dxa"/>
            <w:gridSpan w:val="2"/>
          </w:tcPr>
          <w:p w:rsidR="001B62F2" w:rsidRPr="00A97DB0" w:rsidRDefault="001B62F2" w:rsidP="00EB6436">
            <w:r w:rsidRPr="00324D3D">
              <w:rPr>
                <w:b/>
                <w:sz w:val="22"/>
                <w:szCs w:val="22"/>
              </w:rPr>
              <w:t>Количество учащихся</w:t>
            </w:r>
            <w:r w:rsidRPr="00A97DB0">
              <w:rPr>
                <w:sz w:val="22"/>
                <w:szCs w:val="22"/>
              </w:rPr>
              <w:t>:1</w:t>
            </w:r>
            <w:r w:rsidR="00AF5D70">
              <w:rPr>
                <w:sz w:val="22"/>
                <w:szCs w:val="22"/>
              </w:rPr>
              <w:t>5</w:t>
            </w:r>
          </w:p>
        </w:tc>
        <w:tc>
          <w:tcPr>
            <w:tcW w:w="2501" w:type="dxa"/>
            <w:gridSpan w:val="2"/>
          </w:tcPr>
          <w:p w:rsidR="001B62F2" w:rsidRPr="00A97DB0" w:rsidRDefault="001B62F2" w:rsidP="00AF5D70">
            <w:r w:rsidRPr="00324D3D">
              <w:rPr>
                <w:b/>
                <w:sz w:val="22"/>
                <w:szCs w:val="22"/>
              </w:rPr>
              <w:t>Отсутствующие</w:t>
            </w:r>
            <w:r w:rsidRPr="00A97DB0">
              <w:rPr>
                <w:sz w:val="22"/>
                <w:szCs w:val="22"/>
              </w:rPr>
              <w:t xml:space="preserve">: </w:t>
            </w:r>
            <w:r w:rsidR="00AF5D70">
              <w:rPr>
                <w:sz w:val="22"/>
                <w:szCs w:val="22"/>
              </w:rPr>
              <w:t>2</w:t>
            </w:r>
          </w:p>
        </w:tc>
      </w:tr>
      <w:tr w:rsidR="001B62F2" w:rsidRPr="00A97DB0" w:rsidTr="00CF1D47">
        <w:tc>
          <w:tcPr>
            <w:tcW w:w="15559" w:type="dxa"/>
            <w:gridSpan w:val="8"/>
          </w:tcPr>
          <w:p w:rsidR="001B62F2" w:rsidRPr="00A97DB0" w:rsidRDefault="001B62F2" w:rsidP="00EB6436">
            <w:r w:rsidRPr="00324D3D">
              <w:rPr>
                <w:b/>
                <w:sz w:val="22"/>
                <w:szCs w:val="22"/>
              </w:rPr>
              <w:t>Тип урока</w:t>
            </w:r>
            <w:r w:rsidRPr="00A97DB0">
              <w:rPr>
                <w:sz w:val="22"/>
                <w:szCs w:val="22"/>
              </w:rPr>
              <w:t xml:space="preserve">: Урок </w:t>
            </w:r>
            <w:r w:rsidR="00DC4E38">
              <w:rPr>
                <w:sz w:val="22"/>
                <w:szCs w:val="22"/>
              </w:rPr>
              <w:t>исследование</w:t>
            </w:r>
            <w:r w:rsidRPr="00A97DB0">
              <w:rPr>
                <w:sz w:val="22"/>
                <w:szCs w:val="22"/>
              </w:rPr>
              <w:t>.</w:t>
            </w:r>
          </w:p>
          <w:p w:rsidR="001B62F2" w:rsidRPr="00A97DB0" w:rsidRDefault="001B62F2" w:rsidP="00EB6436">
            <w:r w:rsidRPr="00324D3D">
              <w:rPr>
                <w:b/>
                <w:sz w:val="22"/>
                <w:szCs w:val="22"/>
              </w:rPr>
              <w:t>Методы:</w:t>
            </w:r>
            <w:r w:rsidRPr="00A97DB0">
              <w:rPr>
                <w:sz w:val="22"/>
                <w:szCs w:val="22"/>
              </w:rPr>
              <w:t xml:space="preserve"> репродуктивный, частично-поисковый, объяснительно-иллюстративный.</w:t>
            </w:r>
          </w:p>
          <w:p w:rsidR="001B62F2" w:rsidRPr="00A97DB0" w:rsidRDefault="001B62F2" w:rsidP="00EB6436">
            <w:r w:rsidRPr="00324D3D">
              <w:rPr>
                <w:b/>
                <w:sz w:val="22"/>
                <w:szCs w:val="22"/>
              </w:rPr>
              <w:t>Формы организации познавательной деятельности</w:t>
            </w:r>
            <w:r w:rsidRPr="00A97DB0">
              <w:rPr>
                <w:sz w:val="22"/>
                <w:szCs w:val="22"/>
              </w:rPr>
              <w:t>:  фронтальная, индивидуальная, групповая.</w:t>
            </w:r>
          </w:p>
        </w:tc>
      </w:tr>
      <w:tr w:rsidR="001B62F2" w:rsidRPr="00A97DB0" w:rsidTr="00CF1D47">
        <w:tc>
          <w:tcPr>
            <w:tcW w:w="15559" w:type="dxa"/>
            <w:gridSpan w:val="8"/>
          </w:tcPr>
          <w:p w:rsidR="001B62F2" w:rsidRPr="00A97DB0" w:rsidRDefault="00DC4E38" w:rsidP="00EB6436">
            <w:pPr>
              <w:jc w:val="both"/>
              <w:rPr>
                <w:rFonts w:cstheme="minorHAnsi"/>
              </w:rPr>
            </w:pPr>
            <w:r w:rsidRPr="00324D3D">
              <w:rPr>
                <w:rFonts w:cstheme="minorHAnsi"/>
                <w:b/>
                <w:u w:val="single"/>
              </w:rPr>
              <w:t>Цель: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>Повысить мотивацию учащихся к изучению английского языка.</w:t>
            </w:r>
          </w:p>
        </w:tc>
      </w:tr>
      <w:tr w:rsidR="001B62F2" w:rsidRPr="00A97DB0" w:rsidTr="00CF1D47">
        <w:tc>
          <w:tcPr>
            <w:tcW w:w="15559" w:type="dxa"/>
            <w:gridSpan w:val="8"/>
          </w:tcPr>
          <w:p w:rsidR="00DC4E38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b/>
                <w:sz w:val="22"/>
                <w:szCs w:val="22"/>
              </w:rPr>
              <w:t>Задачи урока</w:t>
            </w:r>
            <w:r w:rsidRPr="00A97DB0">
              <w:rPr>
                <w:sz w:val="22"/>
                <w:szCs w:val="22"/>
              </w:rPr>
              <w:t>:</w:t>
            </w:r>
            <w:r w:rsidR="00DC4E38">
              <w:rPr>
                <w:sz w:val="22"/>
                <w:szCs w:val="22"/>
              </w:rPr>
              <w:t>1.</w:t>
            </w:r>
            <w:r w:rsidRPr="00A97DB0">
              <w:rPr>
                <w:sz w:val="22"/>
                <w:szCs w:val="22"/>
              </w:rPr>
              <w:t xml:space="preserve"> </w:t>
            </w:r>
            <w:r w:rsidR="00DC4E38">
              <w:rPr>
                <w:sz w:val="20"/>
                <w:szCs w:val="20"/>
                <w:lang w:val="kk-KZ"/>
              </w:rPr>
              <w:t>расширить лексический запас учащихся</w:t>
            </w:r>
            <w:r w:rsidR="00DC4E38">
              <w:rPr>
                <w:sz w:val="20"/>
                <w:szCs w:val="20"/>
              </w:rPr>
              <w:t>, с помощью знаний родного языка,</w:t>
            </w:r>
          </w:p>
          <w:p w:rsidR="00DC4E38" w:rsidRDefault="00DC4E38" w:rsidP="00EB6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использование технологии критического мышления для повышения мотивации в изучении английского языка, практиковать устную речь через использование технологии диалогового обучения, привить навыки работы в паре, группе, </w:t>
            </w:r>
          </w:p>
          <w:p w:rsidR="001B62F2" w:rsidRPr="00DC4E38" w:rsidRDefault="00DC4E38" w:rsidP="00EB6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3.создание мини проектов и их защита, использование языка в повседневной жизни.  </w:t>
            </w:r>
          </w:p>
        </w:tc>
      </w:tr>
      <w:tr w:rsidR="001B62F2" w:rsidRPr="00A97DB0" w:rsidTr="00CF1D47">
        <w:tc>
          <w:tcPr>
            <w:tcW w:w="2235" w:type="dxa"/>
          </w:tcPr>
          <w:p w:rsidR="001B62F2" w:rsidRPr="00324D3D" w:rsidRDefault="001B62F2" w:rsidP="00EB6436">
            <w:pPr>
              <w:rPr>
                <w:b/>
              </w:rPr>
            </w:pPr>
            <w:r w:rsidRPr="00324D3D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1559" w:type="dxa"/>
          </w:tcPr>
          <w:p w:rsidR="001B62F2" w:rsidRPr="00324D3D" w:rsidRDefault="001B62F2" w:rsidP="00EB6436">
            <w:pPr>
              <w:rPr>
                <w:b/>
              </w:rPr>
            </w:pPr>
            <w:r w:rsidRPr="00324D3D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2551" w:type="dxa"/>
          </w:tcPr>
          <w:p w:rsidR="001B62F2" w:rsidRPr="00324D3D" w:rsidRDefault="001B62F2" w:rsidP="00EB6436">
            <w:pPr>
              <w:rPr>
                <w:b/>
              </w:rPr>
            </w:pPr>
            <w:r w:rsidRPr="00324D3D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120" w:type="dxa"/>
          </w:tcPr>
          <w:p w:rsidR="001B62F2" w:rsidRPr="00324D3D" w:rsidRDefault="001B62F2" w:rsidP="00EB6436">
            <w:pPr>
              <w:rPr>
                <w:b/>
              </w:rPr>
            </w:pPr>
            <w:r w:rsidRPr="00324D3D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455" w:type="dxa"/>
          </w:tcPr>
          <w:p w:rsidR="001B62F2" w:rsidRPr="00324D3D" w:rsidRDefault="001B62F2" w:rsidP="00EB6436">
            <w:pPr>
              <w:rPr>
                <w:b/>
              </w:rPr>
            </w:pPr>
            <w:r w:rsidRPr="00324D3D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363" w:type="dxa"/>
            <w:gridSpan w:val="2"/>
          </w:tcPr>
          <w:p w:rsidR="001B62F2" w:rsidRPr="00324D3D" w:rsidRDefault="001B62F2" w:rsidP="00EB6436">
            <w:pPr>
              <w:rPr>
                <w:b/>
              </w:rPr>
            </w:pPr>
            <w:r w:rsidRPr="00324D3D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</w:tcPr>
          <w:p w:rsidR="001B62F2" w:rsidRPr="00324D3D" w:rsidRDefault="001B62F2" w:rsidP="00EB6436">
            <w:pPr>
              <w:rPr>
                <w:b/>
              </w:rPr>
            </w:pPr>
            <w:r w:rsidRPr="00324D3D">
              <w:rPr>
                <w:b/>
                <w:sz w:val="22"/>
                <w:szCs w:val="22"/>
              </w:rPr>
              <w:t>Используемые ресурсы</w:t>
            </w:r>
          </w:p>
        </w:tc>
      </w:tr>
      <w:tr w:rsidR="001B62F2" w:rsidRPr="00324D3D" w:rsidTr="00CF1D47">
        <w:tc>
          <w:tcPr>
            <w:tcW w:w="2235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Начало урока </w:t>
            </w:r>
          </w:p>
        </w:tc>
        <w:tc>
          <w:tcPr>
            <w:tcW w:w="1559" w:type="dxa"/>
          </w:tcPr>
          <w:p w:rsidR="001B62F2" w:rsidRPr="00324D3D" w:rsidRDefault="00DC4E38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2551" w:type="dxa"/>
          </w:tcPr>
          <w:p w:rsidR="001B62F2" w:rsidRPr="00324D3D" w:rsidRDefault="001B62F2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-</w:t>
            </w:r>
            <w:r w:rsidR="00DC4E38" w:rsidRPr="00324D3D">
              <w:rPr>
                <w:rFonts w:cstheme="minorHAnsi"/>
                <w:sz w:val="20"/>
                <w:szCs w:val="20"/>
              </w:rPr>
              <w:t xml:space="preserve"> Проверка коммуникативных навыков, для выявления степени обученности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1B62F2" w:rsidRPr="00324D3D" w:rsidRDefault="001B62F2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Создаёт психологическую и языковую атмосферы  урока; 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B62F2" w:rsidRPr="00324D3D" w:rsidRDefault="001B62F2" w:rsidP="00EB6436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 w:rsidRPr="00324D3D">
              <w:rPr>
                <w:b/>
                <w:sz w:val="20"/>
                <w:szCs w:val="20"/>
              </w:rPr>
              <w:t>-</w:t>
            </w:r>
            <w:r w:rsidRPr="00324D3D">
              <w:rPr>
                <w:sz w:val="20"/>
                <w:szCs w:val="20"/>
              </w:rPr>
              <w:t>проверяют готовность рабочего места, приветствуют учителя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- отвечают на вопросы учителя</w:t>
            </w:r>
          </w:p>
        </w:tc>
        <w:tc>
          <w:tcPr>
            <w:tcW w:w="2363" w:type="dxa"/>
            <w:gridSpan w:val="2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Самостоятельная постановка темы и плана урока </w:t>
            </w:r>
          </w:p>
        </w:tc>
        <w:tc>
          <w:tcPr>
            <w:tcW w:w="1276" w:type="dxa"/>
          </w:tcPr>
          <w:p w:rsidR="001B62F2" w:rsidRPr="00324D3D" w:rsidRDefault="00DC4E38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мяч</w:t>
            </w:r>
          </w:p>
        </w:tc>
      </w:tr>
      <w:tr w:rsidR="001B62F2" w:rsidRPr="00324D3D" w:rsidTr="00CF1D47">
        <w:trPr>
          <w:trHeight w:val="2920"/>
        </w:trPr>
        <w:tc>
          <w:tcPr>
            <w:tcW w:w="2235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ИНСЕРТ</w:t>
            </w:r>
            <w:r w:rsidRPr="00324D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Актуализация знаний с опорой на опыт учеников.</w:t>
            </w:r>
          </w:p>
        </w:tc>
        <w:tc>
          <w:tcPr>
            <w:tcW w:w="2551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Самоактивизация учащихся для системного и более эффективного размышления</w:t>
            </w:r>
          </w:p>
        </w:tc>
        <w:tc>
          <w:tcPr>
            <w:tcW w:w="3120" w:type="dxa"/>
          </w:tcPr>
          <w:p w:rsidR="001B62F2" w:rsidRPr="00324D3D" w:rsidRDefault="001B62F2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-сообщает тему урока, используя видеоролик</w:t>
            </w:r>
          </w:p>
          <w:p w:rsidR="001B62F2" w:rsidRPr="00324D3D" w:rsidRDefault="001B62F2" w:rsidP="00EB6436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-  создаёт учебную ситуацию для формулирования учащимися  целей и задач урока</w:t>
            </w:r>
          </w:p>
          <w:p w:rsidR="001B62F2" w:rsidRPr="00324D3D" w:rsidRDefault="001B62F2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-организует работу для </w:t>
            </w:r>
            <w:r w:rsidR="00DC4E38" w:rsidRPr="00324D3D">
              <w:rPr>
                <w:sz w:val="20"/>
                <w:szCs w:val="20"/>
              </w:rPr>
              <w:t>создания слайдов.</w:t>
            </w:r>
          </w:p>
        </w:tc>
        <w:tc>
          <w:tcPr>
            <w:tcW w:w="2455" w:type="dxa"/>
          </w:tcPr>
          <w:p w:rsidR="001B62F2" w:rsidRPr="00324D3D" w:rsidRDefault="00CF1D47" w:rsidP="00EB6436">
            <w:pPr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Учащиеся заполняют таблицы «во время просмотра, до и после»</w:t>
            </w:r>
          </w:p>
        </w:tc>
        <w:tc>
          <w:tcPr>
            <w:tcW w:w="2363" w:type="dxa"/>
            <w:gridSpan w:val="2"/>
          </w:tcPr>
          <w:p w:rsidR="001B62F2" w:rsidRPr="00324D3D" w:rsidRDefault="00CF1D47" w:rsidP="00EB6436">
            <w:pPr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Учащиеся просматривают видеофильм и делают обобщение.</w:t>
            </w:r>
          </w:p>
        </w:tc>
        <w:tc>
          <w:tcPr>
            <w:tcW w:w="1276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Доска </w:t>
            </w:r>
            <w:proofErr w:type="spellStart"/>
            <w:r w:rsidRPr="00324D3D">
              <w:rPr>
                <w:sz w:val="20"/>
                <w:szCs w:val="20"/>
              </w:rPr>
              <w:t>м\</w:t>
            </w:r>
            <w:proofErr w:type="gramStart"/>
            <w:r w:rsidRPr="00324D3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324D3D">
              <w:rPr>
                <w:sz w:val="20"/>
                <w:szCs w:val="20"/>
              </w:rPr>
              <w:t xml:space="preserve"> проектор</w:t>
            </w:r>
          </w:p>
        </w:tc>
      </w:tr>
      <w:tr w:rsidR="00CF1D47" w:rsidRPr="00324D3D" w:rsidTr="00CF1D47">
        <w:trPr>
          <w:trHeight w:val="2920"/>
        </w:trPr>
        <w:tc>
          <w:tcPr>
            <w:tcW w:w="2235" w:type="dxa"/>
          </w:tcPr>
          <w:p w:rsidR="00CF1D47" w:rsidRPr="00324D3D" w:rsidRDefault="00CF1D47" w:rsidP="00EB6436">
            <w:pPr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lastRenderedPageBreak/>
              <w:t xml:space="preserve"> Цитата дня.</w:t>
            </w:r>
          </w:p>
        </w:tc>
        <w:tc>
          <w:tcPr>
            <w:tcW w:w="1559" w:type="dxa"/>
          </w:tcPr>
          <w:p w:rsidR="00CF1D47" w:rsidRPr="00324D3D" w:rsidRDefault="00CF1D47" w:rsidP="00EB64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D47" w:rsidRPr="00324D3D" w:rsidRDefault="00CF1D47" w:rsidP="00EB643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CF1D47" w:rsidRPr="00324D3D" w:rsidRDefault="00CF1D47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CF1D47" w:rsidRPr="00324D3D" w:rsidRDefault="00CF1D47" w:rsidP="00EB6436">
            <w:pPr>
              <w:rPr>
                <w:rFonts w:cstheme="minorHAnsi"/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Учащиеся должны продолжить начатую фразу</w:t>
            </w:r>
          </w:p>
        </w:tc>
        <w:tc>
          <w:tcPr>
            <w:tcW w:w="2363" w:type="dxa"/>
            <w:gridSpan w:val="2"/>
          </w:tcPr>
          <w:p w:rsidR="00CF1D47" w:rsidRPr="00324D3D" w:rsidRDefault="00CF1D47" w:rsidP="00EB6436">
            <w:pPr>
              <w:rPr>
                <w:rFonts w:cstheme="minorHAnsi"/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Объясняют смысл цитаты.</w:t>
            </w:r>
          </w:p>
        </w:tc>
        <w:tc>
          <w:tcPr>
            <w:tcW w:w="1276" w:type="dxa"/>
          </w:tcPr>
          <w:p w:rsidR="00CF1D47" w:rsidRPr="00324D3D" w:rsidRDefault="00CF1D47" w:rsidP="00EB6436">
            <w:pPr>
              <w:rPr>
                <w:sz w:val="20"/>
                <w:szCs w:val="20"/>
              </w:rPr>
            </w:pPr>
          </w:p>
        </w:tc>
      </w:tr>
      <w:tr w:rsidR="001B62F2" w:rsidRPr="00324D3D" w:rsidTr="00CF1D47">
        <w:tc>
          <w:tcPr>
            <w:tcW w:w="2235" w:type="dxa"/>
          </w:tcPr>
          <w:p w:rsidR="001B62F2" w:rsidRPr="00324D3D" w:rsidRDefault="001B62F2" w:rsidP="00EB6436">
            <w:pPr>
              <w:rPr>
                <w:sz w:val="20"/>
                <w:szCs w:val="20"/>
                <w:lang w:val="en-US"/>
              </w:rPr>
            </w:pPr>
            <w:r w:rsidRPr="00324D3D">
              <w:rPr>
                <w:sz w:val="20"/>
                <w:szCs w:val="20"/>
              </w:rPr>
              <w:t>Критериальное оценивание</w:t>
            </w:r>
            <w:r w:rsidRPr="00324D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B62F2" w:rsidRPr="00324D3D" w:rsidRDefault="00CF1D47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Учащиеся выполняют задания, рассчитанные на понимание, взаимооценивание по разработанным критериям.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Оценивание деятельности учащихся на конкретном этапе.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1B62F2" w:rsidRPr="00324D3D" w:rsidRDefault="00CF1D47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Напомнить учащимся </w:t>
            </w:r>
            <w:proofErr w:type="gramStart"/>
            <w:r w:rsidRPr="00324D3D">
              <w:rPr>
                <w:sz w:val="20"/>
                <w:szCs w:val="20"/>
              </w:rPr>
              <w:t>критерии</w:t>
            </w:r>
            <w:proofErr w:type="gramEnd"/>
            <w:r w:rsidR="001B62F2" w:rsidRPr="00324D3D">
              <w:rPr>
                <w:sz w:val="20"/>
                <w:szCs w:val="20"/>
              </w:rPr>
              <w:t xml:space="preserve"> </w:t>
            </w:r>
            <w:r w:rsidRPr="00324D3D">
              <w:rPr>
                <w:sz w:val="20"/>
                <w:szCs w:val="20"/>
              </w:rPr>
              <w:t xml:space="preserve"> выработанные на предыдущих уроках. </w:t>
            </w:r>
            <w:r w:rsidR="008A29FC" w:rsidRPr="00324D3D">
              <w:rPr>
                <w:sz w:val="20"/>
                <w:szCs w:val="20"/>
              </w:rPr>
              <w:t>Выработать критерии для мини проектов. Убедиться, что критерии понятны все учащимся.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CF1D47" w:rsidRPr="00324D3D" w:rsidRDefault="00CF1D47" w:rsidP="00324D3D">
            <w:pPr>
              <w:jc w:val="both"/>
              <w:rPr>
                <w:sz w:val="20"/>
                <w:szCs w:val="20"/>
                <w:lang w:val="kk-KZ"/>
              </w:rPr>
            </w:pPr>
            <w:r w:rsidRPr="00324D3D">
              <w:rPr>
                <w:sz w:val="20"/>
                <w:szCs w:val="20"/>
                <w:lang w:val="kk-KZ"/>
              </w:rPr>
              <w:t>Учащимся даются разноуровневые задания: для слабых – вставить буквы в пропущенные слова, для средних – прочитать написанную нооборот фразу, а для сильных – расшифровать шараду.</w:t>
            </w:r>
          </w:p>
          <w:p w:rsidR="001B62F2" w:rsidRPr="00324D3D" w:rsidRDefault="001B62F2" w:rsidP="00EB64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63" w:type="dxa"/>
            <w:gridSpan w:val="2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Учитель</w:t>
            </w:r>
            <w:r w:rsidRPr="00324D3D">
              <w:rPr>
                <w:b/>
                <w:bCs/>
                <w:sz w:val="20"/>
                <w:szCs w:val="20"/>
              </w:rPr>
              <w:t xml:space="preserve"> </w:t>
            </w:r>
            <w:r w:rsidRPr="00324D3D">
              <w:rPr>
                <w:sz w:val="20"/>
                <w:szCs w:val="20"/>
              </w:rPr>
              <w:t>сможет вывести итоговый балл  критерия   по внутренним критериям; узнает об использовании различных  типов заданий для разных  этапов урока с целью развития навыков говорения, понимания и оценки планируемых результатов обучения.</w:t>
            </w:r>
          </w:p>
        </w:tc>
        <w:tc>
          <w:tcPr>
            <w:tcW w:w="1276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Доска, маркеры</w:t>
            </w:r>
            <w:r w:rsidR="008A29FC" w:rsidRPr="00324D3D">
              <w:rPr>
                <w:rFonts w:cstheme="minorHAnsi"/>
                <w:sz w:val="20"/>
                <w:szCs w:val="20"/>
              </w:rPr>
              <w:t xml:space="preserve"> Презентация, карточки</w:t>
            </w:r>
          </w:p>
        </w:tc>
      </w:tr>
      <w:tr w:rsidR="005F1893" w:rsidRPr="00324D3D" w:rsidTr="0014067C">
        <w:trPr>
          <w:trHeight w:val="3573"/>
        </w:trPr>
        <w:tc>
          <w:tcPr>
            <w:tcW w:w="2235" w:type="dxa"/>
          </w:tcPr>
          <w:p w:rsidR="005F1893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Комплексное применение знаний </w:t>
            </w:r>
          </w:p>
          <w:p w:rsidR="005F1893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 Групповая форма работы  Работа с текстом</w:t>
            </w:r>
          </w:p>
          <w:p w:rsidR="005F1893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Работа с одаренными учащимися. Взаимооценивание.</w:t>
            </w:r>
          </w:p>
        </w:tc>
        <w:tc>
          <w:tcPr>
            <w:tcW w:w="1559" w:type="dxa"/>
          </w:tcPr>
          <w:p w:rsidR="005F1893" w:rsidRPr="00324D3D" w:rsidRDefault="005F1893" w:rsidP="008A29FC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Учащиеся проводят поисковую работу, подготавливают презентацию</w:t>
            </w:r>
          </w:p>
        </w:tc>
        <w:tc>
          <w:tcPr>
            <w:tcW w:w="2551" w:type="dxa"/>
          </w:tcPr>
          <w:p w:rsidR="005F1893" w:rsidRPr="00324D3D" w:rsidRDefault="005F1893" w:rsidP="00EB6436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 Создание проекта с использованием ранее полученных знаний. Фактов взятых из других источников и жизни.</w:t>
            </w:r>
          </w:p>
          <w:p w:rsidR="005F1893" w:rsidRPr="00324D3D" w:rsidRDefault="005F1893" w:rsidP="00EB6436">
            <w:pPr>
              <w:rPr>
                <w:b/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Развивать межличностные навыки при наблюдении и  общении, умение самовыражаться и поддерживать других.</w:t>
            </w:r>
          </w:p>
        </w:tc>
        <w:tc>
          <w:tcPr>
            <w:tcW w:w="3120" w:type="dxa"/>
          </w:tcPr>
          <w:p w:rsidR="005F1893" w:rsidRPr="00324D3D" w:rsidRDefault="005F1893" w:rsidP="008A29FC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Учитель направляет и координирует работу групп</w:t>
            </w:r>
          </w:p>
          <w:p w:rsidR="005F1893" w:rsidRPr="00324D3D" w:rsidRDefault="005F1893" w:rsidP="005F1893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</w:tcPr>
          <w:p w:rsidR="005F1893" w:rsidRPr="00324D3D" w:rsidRDefault="005F1893" w:rsidP="008A29FC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Работа в группе устанавливают свои собственные критерии</w:t>
            </w:r>
            <w:proofErr w:type="gramStart"/>
            <w:r w:rsidRPr="00324D3D">
              <w:rPr>
                <w:sz w:val="20"/>
                <w:szCs w:val="20"/>
              </w:rPr>
              <w:t xml:space="preserve"> О</w:t>
            </w:r>
            <w:proofErr w:type="gramEnd"/>
            <w:r w:rsidRPr="00324D3D">
              <w:rPr>
                <w:sz w:val="20"/>
                <w:szCs w:val="20"/>
              </w:rPr>
              <w:t>ценивают и рефлектируют работу в группе</w:t>
            </w:r>
          </w:p>
          <w:p w:rsidR="005F1893" w:rsidRPr="00324D3D" w:rsidRDefault="005F1893" w:rsidP="005F1893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Лидер группы ведет наблюдение и оценивает других учащихся.</w:t>
            </w:r>
          </w:p>
          <w:p w:rsidR="005F1893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5F1893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Систематизируют знания.</w:t>
            </w:r>
          </w:p>
        </w:tc>
        <w:tc>
          <w:tcPr>
            <w:tcW w:w="1276" w:type="dxa"/>
          </w:tcPr>
          <w:p w:rsidR="005F1893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Ноутбуки цифровая техника, интерактивная доска, клип.</w:t>
            </w:r>
          </w:p>
        </w:tc>
      </w:tr>
      <w:tr w:rsidR="001B62F2" w:rsidRPr="00324D3D" w:rsidTr="005F1893">
        <w:trPr>
          <w:trHeight w:val="703"/>
        </w:trPr>
        <w:tc>
          <w:tcPr>
            <w:tcW w:w="2235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Динамическая минутка.</w:t>
            </w:r>
          </w:p>
        </w:tc>
        <w:tc>
          <w:tcPr>
            <w:tcW w:w="1559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Танец </w:t>
            </w:r>
          </w:p>
        </w:tc>
        <w:tc>
          <w:tcPr>
            <w:tcW w:w="2551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Энергосберегающая технология.</w:t>
            </w:r>
          </w:p>
        </w:tc>
        <w:tc>
          <w:tcPr>
            <w:tcW w:w="3120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Предлагает просмотр клипа «Если весело живется»</w:t>
            </w:r>
          </w:p>
        </w:tc>
        <w:tc>
          <w:tcPr>
            <w:tcW w:w="2455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Дети встают и выполняют движения под музыку.</w:t>
            </w:r>
          </w:p>
        </w:tc>
        <w:tc>
          <w:tcPr>
            <w:tcW w:w="2363" w:type="dxa"/>
            <w:gridSpan w:val="2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</w:tr>
      <w:tr w:rsidR="001B62F2" w:rsidRPr="00324D3D" w:rsidTr="00CF1D47">
        <w:trPr>
          <w:trHeight w:val="1204"/>
        </w:trPr>
        <w:tc>
          <w:tcPr>
            <w:tcW w:w="2235" w:type="dxa"/>
          </w:tcPr>
          <w:p w:rsidR="001B62F2" w:rsidRPr="00324D3D" w:rsidRDefault="001B62F2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lastRenderedPageBreak/>
              <w:t>Контроль ЗУН</w:t>
            </w:r>
          </w:p>
          <w:p w:rsidR="001B62F2" w:rsidRPr="00324D3D" w:rsidRDefault="001B62F2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Индивидуальные задания 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62F2" w:rsidRPr="00324D3D" w:rsidRDefault="001B62F2" w:rsidP="00EB6436">
            <w:pPr>
              <w:tabs>
                <w:tab w:val="left" w:pos="1035"/>
              </w:tabs>
              <w:rPr>
                <w:sz w:val="20"/>
                <w:szCs w:val="20"/>
              </w:rPr>
            </w:pPr>
            <w:proofErr w:type="gramStart"/>
            <w:r w:rsidRPr="00324D3D">
              <w:rPr>
                <w:sz w:val="20"/>
                <w:szCs w:val="20"/>
              </w:rPr>
              <w:t>Применение обобщенных ЗУН в новых условиях.</w:t>
            </w:r>
            <w:proofErr w:type="gramEnd"/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B62F2" w:rsidRPr="00324D3D" w:rsidRDefault="001B62F2" w:rsidP="00EB64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Организует работу на полученную информацию из буклетов, </w:t>
            </w:r>
            <w:proofErr w:type="gramStart"/>
            <w:r w:rsidRPr="00324D3D">
              <w:rPr>
                <w:sz w:val="20"/>
                <w:szCs w:val="20"/>
              </w:rPr>
              <w:t>при</w:t>
            </w:r>
            <w:proofErr w:type="gramEnd"/>
            <w:r w:rsidRPr="00324D3D">
              <w:rPr>
                <w:sz w:val="20"/>
                <w:szCs w:val="20"/>
              </w:rPr>
              <w:t xml:space="preserve"> котором проверяются навыки употребления  имён собственных</w:t>
            </w:r>
          </w:p>
        </w:tc>
        <w:tc>
          <w:tcPr>
            <w:tcW w:w="2455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показывают достопримечательность и называют её</w:t>
            </w:r>
            <w:proofErr w:type="gramStart"/>
            <w:r w:rsidRPr="00324D3D">
              <w:rPr>
                <w:sz w:val="20"/>
                <w:szCs w:val="20"/>
              </w:rPr>
              <w:t>.</w:t>
            </w:r>
            <w:proofErr w:type="gramEnd"/>
            <w:r w:rsidRPr="00324D3D">
              <w:rPr>
                <w:sz w:val="20"/>
                <w:szCs w:val="20"/>
              </w:rPr>
              <w:t xml:space="preserve"> </w:t>
            </w:r>
            <w:proofErr w:type="gramStart"/>
            <w:r w:rsidRPr="00324D3D">
              <w:rPr>
                <w:sz w:val="20"/>
                <w:szCs w:val="20"/>
              </w:rPr>
              <w:t>п</w:t>
            </w:r>
            <w:proofErr w:type="gramEnd"/>
            <w:r w:rsidRPr="00324D3D">
              <w:rPr>
                <w:sz w:val="20"/>
                <w:szCs w:val="20"/>
              </w:rPr>
              <w:t>ереводят начало предложенных предложений.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читают текст и заполняют пропуски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Углубление и закрепление знаний, развитие интереса к языку.</w:t>
            </w:r>
          </w:p>
        </w:tc>
        <w:tc>
          <w:tcPr>
            <w:tcW w:w="1276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Материалы прессы, интернет ресурсов, справочников и </w:t>
            </w:r>
            <w:proofErr w:type="spellStart"/>
            <w:r w:rsidRPr="00324D3D">
              <w:rPr>
                <w:sz w:val="20"/>
                <w:szCs w:val="20"/>
              </w:rPr>
              <w:t>т</w:t>
            </w:r>
            <w:proofErr w:type="gramStart"/>
            <w:r w:rsidRPr="00324D3D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1B62F2" w:rsidRPr="00324D3D" w:rsidTr="00CF1D47">
        <w:trPr>
          <w:trHeight w:val="1073"/>
        </w:trPr>
        <w:tc>
          <w:tcPr>
            <w:tcW w:w="2235" w:type="dxa"/>
          </w:tcPr>
          <w:p w:rsidR="001B62F2" w:rsidRPr="00324D3D" w:rsidRDefault="005F1893" w:rsidP="005F1893">
            <w:pPr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 xml:space="preserve"> Драма. Парная работа.</w:t>
            </w:r>
            <w:r w:rsidR="001B62F2" w:rsidRPr="00324D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5F1893" w:rsidRPr="00324D3D" w:rsidRDefault="005F1893" w:rsidP="005F18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Создание пары.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B62F2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Учащиеся создают пары с помощью игры «Найди глазами» и в паре составляют драму.</w:t>
            </w:r>
          </w:p>
        </w:tc>
        <w:tc>
          <w:tcPr>
            <w:tcW w:w="3120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rFonts w:cstheme="minorHAnsi"/>
                <w:sz w:val="20"/>
                <w:szCs w:val="20"/>
              </w:rPr>
              <w:t>Наблюдение и запись обучения</w:t>
            </w:r>
          </w:p>
        </w:tc>
        <w:tc>
          <w:tcPr>
            <w:tcW w:w="2455" w:type="dxa"/>
          </w:tcPr>
          <w:p w:rsidR="001B62F2" w:rsidRPr="00324D3D" w:rsidRDefault="005F1893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Оценивают и рефлектируют по подготовке и проведению драмы </w:t>
            </w:r>
          </w:p>
        </w:tc>
        <w:tc>
          <w:tcPr>
            <w:tcW w:w="2363" w:type="dxa"/>
            <w:gridSpan w:val="2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Углубление и закрепление знаний, развитие интереса к культуре и истории страны изучаемого языка.</w:t>
            </w:r>
          </w:p>
        </w:tc>
        <w:tc>
          <w:tcPr>
            <w:tcW w:w="1276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Маркеры, флипчарты.</w:t>
            </w:r>
          </w:p>
        </w:tc>
      </w:tr>
      <w:tr w:rsidR="001B62F2" w:rsidRPr="00324D3D" w:rsidTr="00CF1D47">
        <w:trPr>
          <w:trHeight w:val="1073"/>
        </w:trPr>
        <w:tc>
          <w:tcPr>
            <w:tcW w:w="2235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Рефлексия</w:t>
            </w:r>
          </w:p>
        </w:tc>
        <w:tc>
          <w:tcPr>
            <w:tcW w:w="1559" w:type="dxa"/>
          </w:tcPr>
          <w:p w:rsidR="001B62F2" w:rsidRPr="00324D3D" w:rsidRDefault="001B62F2" w:rsidP="00EB64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2F2" w:rsidRPr="00324D3D" w:rsidRDefault="005F1893" w:rsidP="005F1893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324D3D">
              <w:rPr>
                <w:sz w:val="20"/>
                <w:szCs w:val="20"/>
              </w:rPr>
              <w:t>Оценивают свое психологическое состояние в конце урока.</w:t>
            </w:r>
          </w:p>
        </w:tc>
        <w:tc>
          <w:tcPr>
            <w:tcW w:w="3120" w:type="dxa"/>
          </w:tcPr>
          <w:p w:rsidR="005F1893" w:rsidRPr="00324D3D" w:rsidRDefault="005F1893" w:rsidP="005F189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В завершении урока учитель предлагает заполнить анкету «Лестница успеха»</w:t>
            </w:r>
          </w:p>
          <w:p w:rsidR="001B62F2" w:rsidRPr="00324D3D" w:rsidRDefault="001B62F2" w:rsidP="00EB64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5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Пишут на стикерах, оценивают урок</w:t>
            </w:r>
          </w:p>
        </w:tc>
        <w:tc>
          <w:tcPr>
            <w:tcW w:w="2363" w:type="dxa"/>
            <w:gridSpan w:val="2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стикеры</w:t>
            </w:r>
          </w:p>
        </w:tc>
      </w:tr>
      <w:tr w:rsidR="001B62F2" w:rsidRPr="00324D3D" w:rsidTr="00324D3D">
        <w:trPr>
          <w:trHeight w:val="2910"/>
        </w:trPr>
        <w:tc>
          <w:tcPr>
            <w:tcW w:w="3794" w:type="dxa"/>
            <w:gridSpan w:val="2"/>
          </w:tcPr>
          <w:p w:rsidR="001B62F2" w:rsidRPr="00324D3D" w:rsidRDefault="001B62F2" w:rsidP="00EB6436">
            <w:pPr>
              <w:rPr>
                <w:b/>
                <w:sz w:val="20"/>
                <w:szCs w:val="20"/>
              </w:rPr>
            </w:pPr>
            <w:r w:rsidRPr="00324D3D">
              <w:rPr>
                <w:b/>
                <w:sz w:val="20"/>
                <w:szCs w:val="20"/>
              </w:rPr>
              <w:t>Размышления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Были ли цели урока/цели обучения реалистичными?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Что учащиеся выучили сегодня?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Какая атмосфера царила в классе?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Сработало ли дифференциация, проводимой мной? 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Уложился (</w:t>
            </w:r>
            <w:proofErr w:type="spellStart"/>
            <w:r w:rsidRPr="00324D3D">
              <w:rPr>
                <w:sz w:val="20"/>
                <w:szCs w:val="20"/>
              </w:rPr>
              <w:t>лась</w:t>
            </w:r>
            <w:proofErr w:type="spellEnd"/>
            <w:r w:rsidRPr="00324D3D">
              <w:rPr>
                <w:sz w:val="20"/>
                <w:szCs w:val="20"/>
              </w:rPr>
              <w:t>) ли я в срок?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Какие отступления были от плана урока и почему?</w:t>
            </w:r>
          </w:p>
        </w:tc>
        <w:tc>
          <w:tcPr>
            <w:tcW w:w="11765" w:type="dxa"/>
            <w:gridSpan w:val="6"/>
          </w:tcPr>
          <w:p w:rsidR="001B62F2" w:rsidRPr="00324D3D" w:rsidRDefault="005060DD" w:rsidP="005060DD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Считаю, что цели урока и цели обучения были поставлены, верно. Запланированное мною было выполнено. Сегодня на уроке учащиеся исследовали многие сферы жизни, где встречается английский язык</w:t>
            </w:r>
            <w:proofErr w:type="gramStart"/>
            <w:r w:rsidRPr="00324D3D">
              <w:rPr>
                <w:sz w:val="20"/>
                <w:szCs w:val="20"/>
              </w:rPr>
              <w:t xml:space="preserve"> .</w:t>
            </w:r>
            <w:proofErr w:type="gramEnd"/>
            <w:r w:rsidRPr="00324D3D">
              <w:rPr>
                <w:sz w:val="20"/>
                <w:szCs w:val="20"/>
              </w:rPr>
              <w:t xml:space="preserve"> Ими были подготовлены мини проекты по теме «Английский вокруг нас!»,в которых они смогли применить и проанализировать свои знания языка. Во время урока была установлена атмосфера доверия между учителем и учащимися, учащимся и учащимся. На уроке проявилось взаимопонимание и сотрудничество всех учащихся в группах. Мной были подобранны задания соответственно уровню восприятия темы у учащихся. Считаю, что многие учащиеся открыли для себя язык с новой стороны, у них повысился интерес к изучению данного предмета. Считаю, что к следующему уроку следует, наиболее скрупулезно подойти к выбору методов работы, т.к. некоторые виды деятельности были лишними на уроке.</w:t>
            </w:r>
          </w:p>
        </w:tc>
      </w:tr>
      <w:tr w:rsidR="001B62F2" w:rsidRPr="00324D3D" w:rsidTr="00324D3D">
        <w:trPr>
          <w:trHeight w:val="2484"/>
        </w:trPr>
        <w:tc>
          <w:tcPr>
            <w:tcW w:w="3794" w:type="dxa"/>
            <w:gridSpan w:val="2"/>
          </w:tcPr>
          <w:p w:rsidR="001B62F2" w:rsidRPr="00324D3D" w:rsidRDefault="001B62F2" w:rsidP="00EB6436">
            <w:pPr>
              <w:rPr>
                <w:b/>
                <w:sz w:val="20"/>
                <w:szCs w:val="20"/>
              </w:rPr>
            </w:pPr>
          </w:p>
          <w:p w:rsidR="001B62F2" w:rsidRPr="00324D3D" w:rsidRDefault="001B62F2" w:rsidP="00EB6436">
            <w:pPr>
              <w:rPr>
                <w:b/>
                <w:sz w:val="20"/>
                <w:szCs w:val="20"/>
              </w:rPr>
            </w:pPr>
            <w:r w:rsidRPr="00324D3D">
              <w:rPr>
                <w:b/>
                <w:sz w:val="20"/>
                <w:szCs w:val="20"/>
              </w:rPr>
              <w:t>Общая оценка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Какие два аспекта урока прошли хорош</w:t>
            </w:r>
            <w:proofErr w:type="gramStart"/>
            <w:r w:rsidRPr="00324D3D">
              <w:rPr>
                <w:sz w:val="20"/>
                <w:szCs w:val="20"/>
              </w:rPr>
              <w:t>о(</w:t>
            </w:r>
            <w:proofErr w:type="gramEnd"/>
            <w:r w:rsidRPr="00324D3D">
              <w:rPr>
                <w:sz w:val="20"/>
                <w:szCs w:val="20"/>
              </w:rPr>
              <w:t>подумайте как о преподавании, так и об обучении)?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Какие две вещи могли бы улучшить уро</w:t>
            </w:r>
            <w:proofErr w:type="gramStart"/>
            <w:r w:rsidRPr="00324D3D">
              <w:rPr>
                <w:sz w:val="20"/>
                <w:szCs w:val="20"/>
              </w:rPr>
              <w:t>к(</w:t>
            </w:r>
            <w:proofErr w:type="gramEnd"/>
            <w:r w:rsidRPr="00324D3D">
              <w:rPr>
                <w:sz w:val="20"/>
                <w:szCs w:val="20"/>
              </w:rPr>
              <w:t>подумайте как о преподавании, так и об обучении)?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>Что я узнала  за  время урока о классе или отдельных учениках такого, что поможет мне подготовиться к следующему уроку?</w:t>
            </w:r>
          </w:p>
          <w:p w:rsidR="001B62F2" w:rsidRPr="00324D3D" w:rsidRDefault="001B62F2" w:rsidP="00EB6436">
            <w:pPr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6"/>
          </w:tcPr>
          <w:p w:rsidR="005060DD" w:rsidRPr="00324D3D" w:rsidRDefault="005060DD" w:rsidP="005060DD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Наиболее удачными на сегодняшнем уроке были этапы работы с </w:t>
            </w:r>
            <w:r w:rsidR="00AF5D70" w:rsidRPr="00324D3D">
              <w:rPr>
                <w:sz w:val="20"/>
                <w:szCs w:val="20"/>
              </w:rPr>
              <w:t xml:space="preserve"> зашифрованным СМС</w:t>
            </w:r>
            <w:r w:rsidRPr="00324D3D">
              <w:rPr>
                <w:sz w:val="20"/>
                <w:szCs w:val="20"/>
              </w:rPr>
              <w:t xml:space="preserve">, т.к. данный вид работы учащимся </w:t>
            </w:r>
            <w:r w:rsidR="00AF5D70" w:rsidRPr="00324D3D">
              <w:rPr>
                <w:sz w:val="20"/>
                <w:szCs w:val="20"/>
              </w:rPr>
              <w:t>был интересен в связи с возможностью использования его в повседневной жизни</w:t>
            </w:r>
            <w:proofErr w:type="gramStart"/>
            <w:r w:rsidR="00AF5D70" w:rsidRPr="00324D3D">
              <w:rPr>
                <w:sz w:val="20"/>
                <w:szCs w:val="20"/>
              </w:rPr>
              <w:t>.</w:t>
            </w:r>
            <w:r w:rsidRPr="00324D3D">
              <w:rPr>
                <w:sz w:val="20"/>
                <w:szCs w:val="20"/>
              </w:rPr>
              <w:t xml:space="preserve">. </w:t>
            </w:r>
            <w:proofErr w:type="gramEnd"/>
            <w:r w:rsidRPr="00324D3D">
              <w:rPr>
                <w:sz w:val="20"/>
                <w:szCs w:val="20"/>
              </w:rPr>
              <w:t xml:space="preserve">Затем этап комплексного применения знаний. Где учащиеся полностью смогли, </w:t>
            </w:r>
            <w:r w:rsidR="00AF5D70" w:rsidRPr="00324D3D">
              <w:rPr>
                <w:sz w:val="20"/>
                <w:szCs w:val="20"/>
              </w:rPr>
              <w:t>применить</w:t>
            </w:r>
            <w:r w:rsidRPr="00324D3D">
              <w:rPr>
                <w:sz w:val="20"/>
                <w:szCs w:val="20"/>
              </w:rPr>
              <w:t xml:space="preserve"> полученные  знания на уроке. Дополнительно необходимо еще раз более конкретно поработать над критериями оценивания работ учащихся</w:t>
            </w:r>
            <w:proofErr w:type="gramStart"/>
            <w:r w:rsidRPr="00324D3D">
              <w:rPr>
                <w:sz w:val="20"/>
                <w:szCs w:val="20"/>
              </w:rPr>
              <w:t>.Т</w:t>
            </w:r>
            <w:proofErr w:type="gramEnd"/>
            <w:r w:rsidRPr="00324D3D">
              <w:rPr>
                <w:sz w:val="20"/>
                <w:szCs w:val="20"/>
              </w:rPr>
              <w:t>щательно подбирать разноуровневые  задания для учащихся.</w:t>
            </w:r>
          </w:p>
          <w:p w:rsidR="001B62F2" w:rsidRPr="00324D3D" w:rsidRDefault="005060DD" w:rsidP="00AF5D70">
            <w:pPr>
              <w:rPr>
                <w:sz w:val="20"/>
                <w:szCs w:val="20"/>
              </w:rPr>
            </w:pPr>
            <w:r w:rsidRPr="00324D3D">
              <w:rPr>
                <w:sz w:val="20"/>
                <w:szCs w:val="20"/>
              </w:rPr>
              <w:t xml:space="preserve">Во время урока вела наблюдение за некоторыми учащимися. Мной было замечено, что ученица Самолет А </w:t>
            </w:r>
            <w:r w:rsidR="00AF5D70" w:rsidRPr="00324D3D">
              <w:rPr>
                <w:sz w:val="20"/>
                <w:szCs w:val="20"/>
              </w:rPr>
              <w:t>стала более активна, с интересом выполняла задания</w:t>
            </w:r>
            <w:r w:rsidRPr="00324D3D">
              <w:rPr>
                <w:sz w:val="20"/>
                <w:szCs w:val="20"/>
              </w:rPr>
              <w:t xml:space="preserve"> , а вот </w:t>
            </w:r>
            <w:proofErr w:type="spellStart"/>
            <w:r w:rsidRPr="00324D3D">
              <w:rPr>
                <w:sz w:val="20"/>
                <w:szCs w:val="20"/>
              </w:rPr>
              <w:t>Алдажарова</w:t>
            </w:r>
            <w:proofErr w:type="spellEnd"/>
            <w:r w:rsidRPr="00324D3D">
              <w:rPr>
                <w:sz w:val="20"/>
                <w:szCs w:val="20"/>
              </w:rPr>
              <w:t xml:space="preserve"> Д </w:t>
            </w:r>
            <w:r w:rsidR="00AF5D70" w:rsidRPr="00324D3D">
              <w:rPr>
                <w:sz w:val="20"/>
                <w:szCs w:val="20"/>
              </w:rPr>
              <w:t>проявила себя как очень артистичная и изобретательная девочка.</w:t>
            </w:r>
            <w:r w:rsidRPr="00324D3D">
              <w:rPr>
                <w:sz w:val="20"/>
                <w:szCs w:val="20"/>
              </w:rPr>
              <w:t>.Так же мной</w:t>
            </w:r>
            <w:r w:rsidR="00AF5D70" w:rsidRPr="00324D3D">
              <w:rPr>
                <w:sz w:val="20"/>
                <w:szCs w:val="20"/>
              </w:rPr>
              <w:t xml:space="preserve"> было отмечено, что </w:t>
            </w:r>
            <w:proofErr w:type="spellStart"/>
            <w:r w:rsidR="00AF5D70" w:rsidRPr="00324D3D">
              <w:rPr>
                <w:sz w:val="20"/>
                <w:szCs w:val="20"/>
              </w:rPr>
              <w:t>Кенжебаева</w:t>
            </w:r>
            <w:proofErr w:type="spellEnd"/>
            <w:proofErr w:type="gramStart"/>
            <w:r w:rsidR="00AF5D70" w:rsidRPr="00324D3D">
              <w:rPr>
                <w:sz w:val="20"/>
                <w:szCs w:val="20"/>
              </w:rPr>
              <w:t xml:space="preserve"> Д</w:t>
            </w:r>
            <w:proofErr w:type="gramEnd"/>
            <w:r w:rsidRPr="00324D3D">
              <w:rPr>
                <w:sz w:val="20"/>
                <w:szCs w:val="20"/>
              </w:rPr>
              <w:t xml:space="preserve"> и </w:t>
            </w:r>
            <w:proofErr w:type="spellStart"/>
            <w:r w:rsidRPr="00324D3D">
              <w:rPr>
                <w:sz w:val="20"/>
                <w:szCs w:val="20"/>
              </w:rPr>
              <w:t>Исабекова</w:t>
            </w:r>
            <w:proofErr w:type="spellEnd"/>
            <w:r w:rsidRPr="00324D3D">
              <w:rPr>
                <w:sz w:val="20"/>
                <w:szCs w:val="20"/>
              </w:rPr>
              <w:t xml:space="preserve"> И взяли на себя роль лидеров групп и успешно с ней справились. А вот у </w:t>
            </w:r>
            <w:proofErr w:type="spellStart"/>
            <w:r w:rsidRPr="00324D3D">
              <w:rPr>
                <w:sz w:val="20"/>
                <w:szCs w:val="20"/>
              </w:rPr>
              <w:t>Абилова</w:t>
            </w:r>
            <w:proofErr w:type="spellEnd"/>
            <w:proofErr w:type="gramStart"/>
            <w:r w:rsidRPr="00324D3D">
              <w:rPr>
                <w:sz w:val="20"/>
                <w:szCs w:val="20"/>
              </w:rPr>
              <w:t xml:space="preserve"> К</w:t>
            </w:r>
            <w:proofErr w:type="gramEnd"/>
            <w:r w:rsidRPr="00324D3D">
              <w:rPr>
                <w:sz w:val="20"/>
                <w:szCs w:val="20"/>
              </w:rPr>
              <w:t xml:space="preserve"> стало проявляться чувство коллективизма и сотрудничества в группе.</w:t>
            </w:r>
          </w:p>
        </w:tc>
      </w:tr>
    </w:tbl>
    <w:p w:rsidR="00BA36BD" w:rsidRPr="00324D3D" w:rsidRDefault="00BA36BD" w:rsidP="00324D3D">
      <w:pPr>
        <w:rPr>
          <w:sz w:val="20"/>
          <w:szCs w:val="20"/>
        </w:rPr>
      </w:pPr>
    </w:p>
    <w:sectPr w:rsidR="00BA36BD" w:rsidRPr="00324D3D" w:rsidSect="005F189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62F2"/>
    <w:rsid w:val="001B47B4"/>
    <w:rsid w:val="001B62F2"/>
    <w:rsid w:val="00324D3D"/>
    <w:rsid w:val="005060DD"/>
    <w:rsid w:val="005F1893"/>
    <w:rsid w:val="006622E5"/>
    <w:rsid w:val="00691423"/>
    <w:rsid w:val="008A29FC"/>
    <w:rsid w:val="008D59CF"/>
    <w:rsid w:val="00AF5D70"/>
    <w:rsid w:val="00BA36BD"/>
    <w:rsid w:val="00CF1D47"/>
    <w:rsid w:val="00DC4E38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Дальмира</dc:creator>
  <cp:lastModifiedBy>Дальмира</cp:lastModifiedBy>
  <cp:revision>5</cp:revision>
  <cp:lastPrinted>2013-06-20T02:57:00Z</cp:lastPrinted>
  <dcterms:created xsi:type="dcterms:W3CDTF">2013-06-13T17:29:00Z</dcterms:created>
  <dcterms:modified xsi:type="dcterms:W3CDTF">2014-05-14T02:48:00Z</dcterms:modified>
</cp:coreProperties>
</file>