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B3" w:rsidRPr="00C722B3" w:rsidRDefault="00C722B3" w:rsidP="00C722B3">
      <w:pPr>
        <w:spacing w:after="187" w:line="337" w:lineRule="atLeast"/>
        <w:jc w:val="both"/>
        <w:rPr>
          <w:rFonts w:ascii="Times New Roman" w:eastAsia="Times New Roman" w:hAnsi="Times New Roman" w:cs="Times New Roman"/>
          <w:sz w:val="24"/>
          <w:szCs w:val="24"/>
          <w:lang w:eastAsia="ru-RU"/>
        </w:rPr>
      </w:pPr>
      <w:r w:rsidRPr="00C722B3">
        <w:rPr>
          <w:rFonts w:ascii="Times New Roman" w:eastAsia="Times New Roman" w:hAnsi="Times New Roman" w:cs="Times New Roman"/>
          <w:b/>
          <w:bCs/>
          <w:sz w:val="24"/>
          <w:szCs w:val="24"/>
          <w:lang w:eastAsia="ru-RU"/>
        </w:rPr>
        <w:t>ВОЛЕЙБОЛ </w:t>
      </w:r>
      <w:r w:rsidRPr="00C722B3">
        <w:rPr>
          <w:rFonts w:ascii="Times New Roman" w:eastAsia="Times New Roman" w:hAnsi="Times New Roman" w:cs="Times New Roman"/>
          <w:sz w:val="24"/>
          <w:szCs w:val="24"/>
          <w:lang w:eastAsia="ru-RU"/>
        </w:rPr>
        <w:t>(англ. «</w:t>
      </w:r>
      <w:proofErr w:type="spellStart"/>
      <w:r w:rsidRPr="00C722B3">
        <w:rPr>
          <w:rFonts w:ascii="Times New Roman" w:eastAsia="Times New Roman" w:hAnsi="Times New Roman" w:cs="Times New Roman"/>
          <w:sz w:val="24"/>
          <w:szCs w:val="24"/>
          <w:lang w:eastAsia="ru-RU"/>
        </w:rPr>
        <w:t>volley-ball</w:t>
      </w:r>
      <w:proofErr w:type="spellEnd"/>
      <w:r w:rsidRPr="00C722B3">
        <w:rPr>
          <w:rFonts w:ascii="Times New Roman" w:eastAsia="Times New Roman" w:hAnsi="Times New Roman" w:cs="Times New Roman"/>
          <w:sz w:val="24"/>
          <w:szCs w:val="24"/>
          <w:lang w:eastAsia="ru-RU"/>
        </w:rPr>
        <w:t>», букв</w:t>
      </w:r>
      <w:proofErr w:type="gramStart"/>
      <w:r w:rsidRPr="00C722B3">
        <w:rPr>
          <w:rFonts w:ascii="Times New Roman" w:eastAsia="Times New Roman" w:hAnsi="Times New Roman" w:cs="Times New Roman"/>
          <w:sz w:val="24"/>
          <w:szCs w:val="24"/>
          <w:lang w:eastAsia="ru-RU"/>
        </w:rPr>
        <w:t>.</w:t>
      </w:r>
      <w:proofErr w:type="gramEnd"/>
      <w:r w:rsidRPr="00C722B3">
        <w:rPr>
          <w:rFonts w:ascii="Times New Roman" w:eastAsia="Times New Roman" w:hAnsi="Times New Roman" w:cs="Times New Roman"/>
          <w:sz w:val="24"/>
          <w:szCs w:val="24"/>
          <w:lang w:eastAsia="ru-RU"/>
        </w:rPr>
        <w:t xml:space="preserve"> «</w:t>
      </w:r>
      <w:proofErr w:type="gramStart"/>
      <w:r w:rsidRPr="00C722B3">
        <w:rPr>
          <w:rFonts w:ascii="Times New Roman" w:eastAsia="Times New Roman" w:hAnsi="Times New Roman" w:cs="Times New Roman"/>
          <w:sz w:val="24"/>
          <w:szCs w:val="24"/>
          <w:lang w:eastAsia="ru-RU"/>
        </w:rPr>
        <w:t>о</w:t>
      </w:r>
      <w:proofErr w:type="gramEnd"/>
      <w:r w:rsidRPr="00C722B3">
        <w:rPr>
          <w:rFonts w:ascii="Times New Roman" w:eastAsia="Times New Roman" w:hAnsi="Times New Roman" w:cs="Times New Roman"/>
          <w:sz w:val="24"/>
          <w:szCs w:val="24"/>
          <w:lang w:eastAsia="ru-RU"/>
        </w:rPr>
        <w:t>тбивать мяч на лету»), командная спортивная игра с мячом. Цель игры – ударами рук (и иных частей тела выше пояса) направить мяч через сетку на сторону другой команды и там приземлить или заставить соперника отбить его с нарушением правил. Матч продолжается до тех пор, пока одна из команд не одержит победу в трех партиях. Волейбол развивает ловкость, прыгучесть, координацию движений, выносливость и физическую силу. В настоящее время один из популярнейших видов спорта в мире.</w:t>
      </w:r>
    </w:p>
    <w:p w:rsidR="00C722B3" w:rsidRPr="00C722B3" w:rsidRDefault="00C722B3" w:rsidP="00C722B3">
      <w:pPr>
        <w:spacing w:after="187" w:line="337" w:lineRule="atLeast"/>
        <w:jc w:val="both"/>
        <w:rPr>
          <w:rFonts w:ascii="Times New Roman" w:eastAsia="Times New Roman" w:hAnsi="Times New Roman" w:cs="Times New Roman"/>
          <w:sz w:val="24"/>
          <w:szCs w:val="24"/>
          <w:lang w:eastAsia="ru-RU"/>
        </w:rPr>
      </w:pPr>
      <w:r w:rsidRPr="00C722B3">
        <w:rPr>
          <w:rFonts w:ascii="Times New Roman" w:eastAsia="Times New Roman" w:hAnsi="Times New Roman" w:cs="Times New Roman"/>
          <w:noProof/>
          <w:sz w:val="24"/>
          <w:szCs w:val="24"/>
          <w:lang w:eastAsia="ru-RU"/>
        </w:rPr>
        <w:drawing>
          <wp:inline distT="0" distB="0" distL="0" distR="0">
            <wp:extent cx="1626870" cy="1235075"/>
            <wp:effectExtent l="19050" t="0" r="0" b="0"/>
            <wp:docPr id="1" name="Рисунок 1" descr=" ИТАР-ТАСС     ВОЛЕЙБОЛ. Момент игры      ">
              <a:hlinkClick xmlns:a="http://schemas.openxmlformats.org/drawingml/2006/main" r:id="rId4" tooltip="&quot; ИТАР-ТАСС     ВОЛЕЙБОЛ. Момент игры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ИТАР-ТАСС     ВОЛЕЙБОЛ. Момент игры      ">
                      <a:hlinkClick r:id="rId4" tooltip="&quot; ИТАР-ТАСС     ВОЛЕЙБОЛ. Момент игры      &quot;"/>
                    </pic:cNvPr>
                    <pic:cNvPicPr>
                      <a:picLocks noChangeAspect="1" noChangeArrowheads="1"/>
                    </pic:cNvPicPr>
                  </pic:nvPicPr>
                  <pic:blipFill>
                    <a:blip r:embed="rId5" cstate="print"/>
                    <a:srcRect/>
                    <a:stretch>
                      <a:fillRect/>
                    </a:stretch>
                  </pic:blipFill>
                  <pic:spPr bwMode="auto">
                    <a:xfrm>
                      <a:off x="0" y="0"/>
                      <a:ext cx="1626870" cy="1235075"/>
                    </a:xfrm>
                    <a:prstGeom prst="rect">
                      <a:avLst/>
                    </a:prstGeom>
                    <a:noFill/>
                    <a:ln w="9525">
                      <a:noFill/>
                      <a:miter lim="800000"/>
                      <a:headEnd/>
                      <a:tailEnd/>
                    </a:ln>
                  </pic:spPr>
                </pic:pic>
              </a:graphicData>
            </a:graphic>
          </wp:inline>
        </w:drawing>
      </w:r>
      <w:r w:rsidRPr="00C722B3">
        <w:rPr>
          <w:rFonts w:ascii="Times New Roman" w:eastAsia="Times New Roman" w:hAnsi="Times New Roman" w:cs="Times New Roman"/>
          <w:noProof/>
          <w:sz w:val="24"/>
          <w:szCs w:val="24"/>
          <w:lang w:eastAsia="ru-RU"/>
        </w:rPr>
        <w:drawing>
          <wp:inline distT="0" distB="0" distL="0" distR="0">
            <wp:extent cx="819150" cy="1235075"/>
            <wp:effectExtent l="19050" t="0" r="0" b="0"/>
            <wp:docPr id="2" name="Рисунок 2" descr=" Courtesy of USA Volleyball     ЖЕНСКИЙ ВОЛЕЙБОЛ      ">
              <a:hlinkClick xmlns:a="http://schemas.openxmlformats.org/drawingml/2006/main" r:id="rId6" tooltip="&quot; Courtesy of USA Volleyball     ЖЕНСКИЙ ВОЛЕЙБОЛ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Courtesy of USA Volleyball     ЖЕНСКИЙ ВОЛЕЙБОЛ      ">
                      <a:hlinkClick r:id="rId6" tooltip="&quot; Courtesy of USA Volleyball     ЖЕНСКИЙ ВОЛЕЙБОЛ      &quot;"/>
                    </pic:cNvPr>
                    <pic:cNvPicPr>
                      <a:picLocks noChangeAspect="1" noChangeArrowheads="1"/>
                    </pic:cNvPicPr>
                  </pic:nvPicPr>
                  <pic:blipFill>
                    <a:blip r:embed="rId7" cstate="print"/>
                    <a:srcRect/>
                    <a:stretch>
                      <a:fillRect/>
                    </a:stretch>
                  </pic:blipFill>
                  <pic:spPr bwMode="auto">
                    <a:xfrm>
                      <a:off x="0" y="0"/>
                      <a:ext cx="819150" cy="1235075"/>
                    </a:xfrm>
                    <a:prstGeom prst="rect">
                      <a:avLst/>
                    </a:prstGeom>
                    <a:noFill/>
                    <a:ln w="9525">
                      <a:noFill/>
                      <a:miter lim="800000"/>
                      <a:headEnd/>
                      <a:tailEnd/>
                    </a:ln>
                  </pic:spPr>
                </pic:pic>
              </a:graphicData>
            </a:graphic>
          </wp:inline>
        </w:drawing>
      </w:r>
      <w:r w:rsidRPr="00C722B3">
        <w:rPr>
          <w:rFonts w:ascii="Times New Roman" w:eastAsia="Times New Roman" w:hAnsi="Times New Roman" w:cs="Times New Roman"/>
          <w:noProof/>
          <w:sz w:val="24"/>
          <w:szCs w:val="24"/>
          <w:lang w:eastAsia="ru-RU"/>
        </w:rPr>
        <w:drawing>
          <wp:inline distT="0" distB="0" distL="0" distR="0">
            <wp:extent cx="819150" cy="1235075"/>
            <wp:effectExtent l="19050" t="0" r="0" b="0"/>
            <wp:docPr id="3" name="Рисунок 3" descr=" Courtesy of USA Volleyball     ВОЛЕЙБОЛ. Игра у сетки      ">
              <a:hlinkClick xmlns:a="http://schemas.openxmlformats.org/drawingml/2006/main" r:id="rId8" tooltip="&quot; Courtesy of USA Volleyball     ВОЛЕЙБОЛ. Игра у сетки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Courtesy of USA Volleyball     ВОЛЕЙБОЛ. Игра у сетки      ">
                      <a:hlinkClick r:id="rId8" tooltip="&quot; Courtesy of USA Volleyball     ВОЛЕЙБОЛ. Игра у сетки      &quot;"/>
                    </pic:cNvPr>
                    <pic:cNvPicPr>
                      <a:picLocks noChangeAspect="1" noChangeArrowheads="1"/>
                    </pic:cNvPicPr>
                  </pic:nvPicPr>
                  <pic:blipFill>
                    <a:blip r:embed="rId9" cstate="print"/>
                    <a:srcRect/>
                    <a:stretch>
                      <a:fillRect/>
                    </a:stretch>
                  </pic:blipFill>
                  <pic:spPr bwMode="auto">
                    <a:xfrm>
                      <a:off x="0" y="0"/>
                      <a:ext cx="819150" cy="1235075"/>
                    </a:xfrm>
                    <a:prstGeom prst="rect">
                      <a:avLst/>
                    </a:prstGeom>
                    <a:noFill/>
                    <a:ln w="9525">
                      <a:noFill/>
                      <a:miter lim="800000"/>
                      <a:headEnd/>
                      <a:tailEnd/>
                    </a:ln>
                  </pic:spPr>
                </pic:pic>
              </a:graphicData>
            </a:graphic>
          </wp:inline>
        </w:drawing>
      </w:r>
    </w:p>
    <w:p w:rsidR="00C722B3" w:rsidRPr="00C722B3" w:rsidRDefault="00C722B3" w:rsidP="00C722B3">
      <w:pPr>
        <w:spacing w:after="224" w:line="240" w:lineRule="auto"/>
        <w:jc w:val="both"/>
        <w:outlineLvl w:val="1"/>
        <w:rPr>
          <w:rFonts w:ascii="Times New Roman" w:eastAsia="Times New Roman" w:hAnsi="Times New Roman" w:cs="Times New Roman"/>
          <w:b/>
          <w:sz w:val="24"/>
          <w:szCs w:val="24"/>
          <w:lang w:eastAsia="ru-RU"/>
        </w:rPr>
      </w:pPr>
      <w:r w:rsidRPr="00C722B3">
        <w:rPr>
          <w:rFonts w:ascii="Times New Roman" w:eastAsia="Times New Roman" w:hAnsi="Times New Roman" w:cs="Times New Roman"/>
          <w:b/>
          <w:sz w:val="24"/>
          <w:szCs w:val="24"/>
          <w:lang w:eastAsia="ru-RU"/>
        </w:rPr>
        <w:t>Правила игры.</w:t>
      </w:r>
    </w:p>
    <w:p w:rsidR="00C722B3" w:rsidRPr="00C722B3" w:rsidRDefault="00C722B3" w:rsidP="00C722B3">
      <w:pPr>
        <w:spacing w:after="187" w:line="337" w:lineRule="atLeast"/>
        <w:jc w:val="both"/>
        <w:rPr>
          <w:rFonts w:ascii="Times New Roman" w:eastAsia="Times New Roman" w:hAnsi="Times New Roman" w:cs="Times New Roman"/>
          <w:sz w:val="24"/>
          <w:szCs w:val="24"/>
          <w:lang w:eastAsia="ru-RU"/>
        </w:rPr>
      </w:pPr>
      <w:r w:rsidRPr="00C722B3">
        <w:rPr>
          <w:rFonts w:ascii="Times New Roman" w:eastAsia="Times New Roman" w:hAnsi="Times New Roman" w:cs="Times New Roman"/>
          <w:sz w:val="24"/>
          <w:szCs w:val="24"/>
          <w:lang w:eastAsia="ru-RU"/>
        </w:rPr>
        <w:t xml:space="preserve">В волейбол играют на прямоугольной площадке 9ґ18 метров (с деревянным или синтетическим покрытием), разделенной пополам сеткой. Игровая площадка окружена так называемой свободной зоной, которая также может быть задействована в процессе игры. </w:t>
      </w:r>
      <w:proofErr w:type="gramStart"/>
      <w:r w:rsidRPr="00C722B3">
        <w:rPr>
          <w:rFonts w:ascii="Times New Roman" w:eastAsia="Times New Roman" w:hAnsi="Times New Roman" w:cs="Times New Roman"/>
          <w:sz w:val="24"/>
          <w:szCs w:val="24"/>
          <w:lang w:eastAsia="ru-RU"/>
        </w:rPr>
        <w:t>Высота свободного пространства над игровым полем должна составлять не менее 12,5 м. Сетка крепится на высоте 2,43 м (по верхнему краю) – для мужских команд и 2,24 м – для женских (предусмотрены также соответствующие варианты для трех детско-юношеских возрастных групп).</w:t>
      </w:r>
      <w:proofErr w:type="gramEnd"/>
      <w:r w:rsidRPr="00C722B3">
        <w:rPr>
          <w:rFonts w:ascii="Times New Roman" w:eastAsia="Times New Roman" w:hAnsi="Times New Roman" w:cs="Times New Roman"/>
          <w:sz w:val="24"/>
          <w:szCs w:val="24"/>
          <w:lang w:eastAsia="ru-RU"/>
        </w:rPr>
        <w:t xml:space="preserve"> По краям к сетке крепятся специальные антенны, ограничивающие плоскость перехода мяча над сеткой во избежание споров о том, прошел ли он в пределах или за пределами игрового пространства.</w:t>
      </w:r>
    </w:p>
    <w:p w:rsidR="00C722B3" w:rsidRPr="00C722B3" w:rsidRDefault="00C722B3" w:rsidP="00C722B3">
      <w:pPr>
        <w:spacing w:after="187" w:line="337" w:lineRule="atLeast"/>
        <w:jc w:val="both"/>
        <w:rPr>
          <w:rFonts w:ascii="Times New Roman" w:eastAsia="Times New Roman" w:hAnsi="Times New Roman" w:cs="Times New Roman"/>
          <w:sz w:val="24"/>
          <w:szCs w:val="24"/>
          <w:lang w:eastAsia="ru-RU"/>
        </w:rPr>
      </w:pPr>
      <w:r w:rsidRPr="00C722B3">
        <w:rPr>
          <w:rFonts w:ascii="Times New Roman" w:eastAsia="Times New Roman" w:hAnsi="Times New Roman" w:cs="Times New Roman"/>
          <w:noProof/>
          <w:sz w:val="24"/>
          <w:szCs w:val="24"/>
          <w:lang w:eastAsia="ru-RU"/>
        </w:rPr>
        <w:drawing>
          <wp:inline distT="0" distB="0" distL="0" distR="0">
            <wp:extent cx="2149475" cy="1235075"/>
            <wp:effectExtent l="19050" t="0" r="3175" b="0"/>
            <wp:docPr id="4" name="Рисунок 4" descr="      ВОЛЕЙБОЛЬНАЯ ПЛОЩАДКА      ">
              <a:hlinkClick xmlns:a="http://schemas.openxmlformats.org/drawingml/2006/main" r:id="rId10" tooltip="&quot;      ВОЛЕЙБОЛЬНАЯ ПЛОЩАДК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ВОЛЕЙБОЛЬНАЯ ПЛОЩАДКА      ">
                      <a:hlinkClick r:id="rId10" tooltip="&quot;      ВОЛЕЙБОЛЬНАЯ ПЛОЩАДКА      &quot;"/>
                    </pic:cNvPr>
                    <pic:cNvPicPr>
                      <a:picLocks noChangeAspect="1" noChangeArrowheads="1"/>
                    </pic:cNvPicPr>
                  </pic:nvPicPr>
                  <pic:blipFill>
                    <a:blip r:embed="rId11" cstate="print"/>
                    <a:srcRect/>
                    <a:stretch>
                      <a:fillRect/>
                    </a:stretch>
                  </pic:blipFill>
                  <pic:spPr bwMode="auto">
                    <a:xfrm>
                      <a:off x="0" y="0"/>
                      <a:ext cx="2149475" cy="1235075"/>
                    </a:xfrm>
                    <a:prstGeom prst="rect">
                      <a:avLst/>
                    </a:prstGeom>
                    <a:noFill/>
                    <a:ln w="9525">
                      <a:noFill/>
                      <a:miter lim="800000"/>
                      <a:headEnd/>
                      <a:tailEnd/>
                    </a:ln>
                  </pic:spPr>
                </pic:pic>
              </a:graphicData>
            </a:graphic>
          </wp:inline>
        </w:drawing>
      </w:r>
    </w:p>
    <w:p w:rsidR="00C722B3" w:rsidRPr="00C722B3" w:rsidRDefault="00C722B3" w:rsidP="00C722B3">
      <w:pPr>
        <w:spacing w:after="187" w:line="337" w:lineRule="atLeast"/>
        <w:jc w:val="both"/>
        <w:rPr>
          <w:rFonts w:ascii="Times New Roman" w:eastAsia="Times New Roman" w:hAnsi="Times New Roman" w:cs="Times New Roman"/>
          <w:sz w:val="24"/>
          <w:szCs w:val="24"/>
          <w:lang w:eastAsia="ru-RU"/>
        </w:rPr>
      </w:pPr>
      <w:r w:rsidRPr="00C722B3">
        <w:rPr>
          <w:rFonts w:ascii="Times New Roman" w:eastAsia="Times New Roman" w:hAnsi="Times New Roman" w:cs="Times New Roman"/>
          <w:sz w:val="24"/>
          <w:szCs w:val="24"/>
          <w:lang w:eastAsia="ru-RU"/>
        </w:rPr>
        <w:t>Волейбольный мяч представляет собой сферическую внутреннюю камеру из резины (или подобного ей материала) с покрытием из эластичной или синтетической кожи. Масса мяча – 260–280 граммов, окружность – 65–67 сантиметров. Долгое время в официальных соревнованиях использовался белый мяч. После ряда экспериментов с различными цветовыми сочетаниями эксперты Международной федерации волейбола (ФИВБ) признали наиболее оптимальной комбинированную бело-желто-синюю расцветку мяча. С конца 1990-х годов на всех турнирах, проводимых под эгидой ФИВБ, играют только такими мячами.</w:t>
      </w:r>
    </w:p>
    <w:p w:rsidR="00C722B3" w:rsidRPr="00C722B3" w:rsidRDefault="00C722B3" w:rsidP="00C722B3">
      <w:pPr>
        <w:spacing w:after="187" w:line="337" w:lineRule="atLeast"/>
        <w:jc w:val="both"/>
        <w:rPr>
          <w:rFonts w:ascii="Times New Roman" w:eastAsia="Times New Roman" w:hAnsi="Times New Roman" w:cs="Times New Roman"/>
          <w:sz w:val="24"/>
          <w:szCs w:val="24"/>
          <w:lang w:eastAsia="ru-RU"/>
        </w:rPr>
      </w:pPr>
      <w:r w:rsidRPr="00C722B3">
        <w:rPr>
          <w:rFonts w:ascii="Times New Roman" w:eastAsia="Times New Roman" w:hAnsi="Times New Roman" w:cs="Times New Roman"/>
          <w:sz w:val="24"/>
          <w:szCs w:val="24"/>
          <w:lang w:eastAsia="ru-RU"/>
        </w:rPr>
        <w:t xml:space="preserve">Команда может состоять максимум из 12 игроков. На площадке одновременно выступают шесть из них. В каждой партии разрешается шесть замен – и еще шесть так называемых обратных замен (игрок начальной расстановки может выйти из игры и вновь вернуться на </w:t>
      </w:r>
      <w:r w:rsidRPr="00C722B3">
        <w:rPr>
          <w:rFonts w:ascii="Times New Roman" w:eastAsia="Times New Roman" w:hAnsi="Times New Roman" w:cs="Times New Roman"/>
          <w:sz w:val="24"/>
          <w:szCs w:val="24"/>
          <w:lang w:eastAsia="ru-RU"/>
        </w:rPr>
        <w:lastRenderedPageBreak/>
        <w:t xml:space="preserve">площадку – но только один раз в партии и только на позицию заменившего его ранее партнера). Одновременно могут быть заменены один или несколько игроков. В случае если лимит замен исчерпан, а кто-то из игроков на площадке получает травму, допускается так называемая исключительная замена. Заменить травмированного игрока может любой партнер (кроме </w:t>
      </w:r>
      <w:proofErr w:type="spellStart"/>
      <w:r w:rsidRPr="00C722B3">
        <w:rPr>
          <w:rFonts w:ascii="Times New Roman" w:eastAsia="Times New Roman" w:hAnsi="Times New Roman" w:cs="Times New Roman"/>
          <w:sz w:val="24"/>
          <w:szCs w:val="24"/>
          <w:lang w:eastAsia="ru-RU"/>
        </w:rPr>
        <w:t>либеро</w:t>
      </w:r>
      <w:proofErr w:type="spellEnd"/>
      <w:r w:rsidRPr="00C722B3">
        <w:rPr>
          <w:rFonts w:ascii="Times New Roman" w:eastAsia="Times New Roman" w:hAnsi="Times New Roman" w:cs="Times New Roman"/>
          <w:sz w:val="24"/>
          <w:szCs w:val="24"/>
          <w:lang w:eastAsia="ru-RU"/>
        </w:rPr>
        <w:t>).</w:t>
      </w:r>
    </w:p>
    <w:p w:rsidR="00C722B3" w:rsidRPr="00C722B3" w:rsidRDefault="00C722B3" w:rsidP="00C722B3">
      <w:pPr>
        <w:spacing w:after="187" w:line="337" w:lineRule="atLeast"/>
        <w:jc w:val="both"/>
        <w:rPr>
          <w:rFonts w:ascii="Times New Roman" w:eastAsia="Times New Roman" w:hAnsi="Times New Roman" w:cs="Times New Roman"/>
          <w:sz w:val="24"/>
          <w:szCs w:val="24"/>
          <w:lang w:eastAsia="ru-RU"/>
        </w:rPr>
      </w:pPr>
      <w:r w:rsidRPr="00C722B3">
        <w:rPr>
          <w:rFonts w:ascii="Times New Roman" w:eastAsia="Times New Roman" w:hAnsi="Times New Roman" w:cs="Times New Roman"/>
          <w:sz w:val="24"/>
          <w:szCs w:val="24"/>
          <w:lang w:eastAsia="ru-RU"/>
        </w:rPr>
        <w:t>Матч состоит из пяти партий, а партии – из игровых эпизодов, в каждом из которых разыгрывается одно очко.</w:t>
      </w:r>
    </w:p>
    <w:p w:rsidR="00C722B3" w:rsidRPr="00C722B3" w:rsidRDefault="00C722B3" w:rsidP="00C722B3">
      <w:pPr>
        <w:spacing w:after="187" w:line="337" w:lineRule="atLeast"/>
        <w:jc w:val="both"/>
        <w:rPr>
          <w:rFonts w:ascii="Times New Roman" w:eastAsia="Times New Roman" w:hAnsi="Times New Roman" w:cs="Times New Roman"/>
          <w:sz w:val="24"/>
          <w:szCs w:val="24"/>
          <w:lang w:eastAsia="ru-RU"/>
        </w:rPr>
      </w:pPr>
      <w:r w:rsidRPr="00C722B3">
        <w:rPr>
          <w:rFonts w:ascii="Times New Roman" w:eastAsia="Times New Roman" w:hAnsi="Times New Roman" w:cs="Times New Roman"/>
          <w:sz w:val="24"/>
          <w:szCs w:val="24"/>
          <w:lang w:eastAsia="ru-RU"/>
        </w:rPr>
        <w:t>Эпизод начинается с подачи мяча через сетку. Первая подача в первой и в решающей (пятой) партиях выполняется командой, выбравшей право на подачу по жеребьевке. Во всех остальных партиях первой подает команда, которая не подавала первой в предыдущей партии.</w:t>
      </w:r>
    </w:p>
    <w:p w:rsidR="00C722B3" w:rsidRPr="00C722B3" w:rsidRDefault="00C722B3" w:rsidP="00C722B3">
      <w:pPr>
        <w:spacing w:after="187" w:line="337" w:lineRule="atLeast"/>
        <w:jc w:val="both"/>
        <w:rPr>
          <w:rFonts w:ascii="Times New Roman" w:eastAsia="Times New Roman" w:hAnsi="Times New Roman" w:cs="Times New Roman"/>
          <w:sz w:val="24"/>
          <w:szCs w:val="24"/>
          <w:lang w:eastAsia="ru-RU"/>
        </w:rPr>
      </w:pPr>
      <w:r w:rsidRPr="00C722B3">
        <w:rPr>
          <w:rFonts w:ascii="Times New Roman" w:eastAsia="Times New Roman" w:hAnsi="Times New Roman" w:cs="Times New Roman"/>
          <w:sz w:val="24"/>
          <w:szCs w:val="24"/>
          <w:lang w:eastAsia="ru-RU"/>
        </w:rPr>
        <w:t xml:space="preserve">Подача производится из зоны подачи за лицевой линией площадки ударом по мячу кистью или любой частью руки после того, как мяч был подброшен или выпущен с руки (рук). Игроки подающей команды не имеют права мешать соперникам – с помощью индивидуального или группового заслона – видеть подающего и траекторию мяча. Игроки принимающей команды, пасуя </w:t>
      </w:r>
      <w:proofErr w:type="gramStart"/>
      <w:r w:rsidRPr="00C722B3">
        <w:rPr>
          <w:rFonts w:ascii="Times New Roman" w:eastAsia="Times New Roman" w:hAnsi="Times New Roman" w:cs="Times New Roman"/>
          <w:sz w:val="24"/>
          <w:szCs w:val="24"/>
          <w:lang w:eastAsia="ru-RU"/>
        </w:rPr>
        <w:t>мяч</w:t>
      </w:r>
      <w:proofErr w:type="gramEnd"/>
      <w:r w:rsidRPr="00C722B3">
        <w:rPr>
          <w:rFonts w:ascii="Times New Roman" w:eastAsia="Times New Roman" w:hAnsi="Times New Roman" w:cs="Times New Roman"/>
          <w:sz w:val="24"/>
          <w:szCs w:val="24"/>
          <w:lang w:eastAsia="ru-RU"/>
        </w:rPr>
        <w:t xml:space="preserve"> друг другу, пытаются отправить его обратно на сторону подающей команды, при этом допускается не более трех касаний мяча (третьим ударом он должен быть отправлен через сетку). Если использовано более трех касаний (блок – не в счет), фиксируется ошибка «четыре удара». Под «ударами» подразумеваются как преднамеренные, так и неумышленные соприкосновения игроков с мячом. Когда два (три) партнера касаются мяча одновременно, это засчитывается как два (три) удара, исключая блокирование. Кроме того, один и тот же игрок не может ударить по мячу два раза подряд. Мяч может касаться сетки при переходе через нее.</w:t>
      </w:r>
    </w:p>
    <w:p w:rsidR="00C722B3" w:rsidRPr="00C722B3" w:rsidRDefault="00C722B3" w:rsidP="00C722B3">
      <w:pPr>
        <w:spacing w:after="187" w:line="337" w:lineRule="atLeast"/>
        <w:jc w:val="both"/>
        <w:rPr>
          <w:rFonts w:ascii="Times New Roman" w:eastAsia="Times New Roman" w:hAnsi="Times New Roman" w:cs="Times New Roman"/>
          <w:sz w:val="24"/>
          <w:szCs w:val="24"/>
          <w:lang w:eastAsia="ru-RU"/>
        </w:rPr>
      </w:pPr>
      <w:r w:rsidRPr="00C722B3">
        <w:rPr>
          <w:rFonts w:ascii="Times New Roman" w:eastAsia="Times New Roman" w:hAnsi="Times New Roman" w:cs="Times New Roman"/>
          <w:sz w:val="24"/>
          <w:szCs w:val="24"/>
          <w:lang w:eastAsia="ru-RU"/>
        </w:rPr>
        <w:t>Команда получает очко и право на подачу, если соперник не сумел отбить мяч (и тот коснулся пола), не перекинул мяч обратно через сетку за три касания или сделал это с нарушением правил. Партию выигрывает команда, первой набравшая 25 очков с преимуществом минимум в два очка. При счете 24:24 игра продолжается до достижения одной из команд преимущества в два очка (26:24, 27:25 и т.д.) При счете партий 2:2 играется решающая (пятая) партия – до 15 очков, но разница в счете также должна составлять не менее двух очков. В матче побеждает команда, которая выиграла три партии. Ничьи в волейболе исключены.</w:t>
      </w:r>
    </w:p>
    <w:p w:rsidR="00C722B3" w:rsidRPr="00C722B3" w:rsidRDefault="00C722B3" w:rsidP="00C722B3">
      <w:pPr>
        <w:spacing w:after="187" w:line="337" w:lineRule="atLeast"/>
        <w:jc w:val="both"/>
        <w:rPr>
          <w:rFonts w:ascii="Times New Roman" w:eastAsia="Times New Roman" w:hAnsi="Times New Roman" w:cs="Times New Roman"/>
          <w:sz w:val="24"/>
          <w:szCs w:val="24"/>
          <w:lang w:eastAsia="ru-RU"/>
        </w:rPr>
      </w:pPr>
      <w:r w:rsidRPr="00C722B3">
        <w:rPr>
          <w:rFonts w:ascii="Times New Roman" w:eastAsia="Times New Roman" w:hAnsi="Times New Roman" w:cs="Times New Roman"/>
          <w:sz w:val="24"/>
          <w:szCs w:val="24"/>
          <w:lang w:eastAsia="ru-RU"/>
        </w:rPr>
        <w:t>Правилами предусмотрены наказания за неправильное поведение игроков по отношению к официальным лицам, соперникам, партнерам по команде или зрителям: предупреждение, замечание (команда наказывается потерей розыгрыша), удаление игрока (до конца партии или матча), дисквалификация игрока (до конца матча).</w:t>
      </w:r>
    </w:p>
    <w:p w:rsidR="00C722B3" w:rsidRPr="00C722B3" w:rsidRDefault="00C722B3" w:rsidP="00C722B3">
      <w:pPr>
        <w:spacing w:after="187" w:line="337" w:lineRule="atLeast"/>
        <w:jc w:val="both"/>
        <w:rPr>
          <w:rFonts w:ascii="Times New Roman" w:eastAsia="Times New Roman" w:hAnsi="Times New Roman" w:cs="Times New Roman"/>
          <w:sz w:val="24"/>
          <w:szCs w:val="24"/>
          <w:lang w:eastAsia="ru-RU"/>
        </w:rPr>
      </w:pPr>
      <w:r w:rsidRPr="00C722B3">
        <w:rPr>
          <w:rFonts w:ascii="Times New Roman" w:eastAsia="Times New Roman" w:hAnsi="Times New Roman" w:cs="Times New Roman"/>
          <w:sz w:val="24"/>
          <w:szCs w:val="24"/>
          <w:lang w:eastAsia="ru-RU"/>
        </w:rPr>
        <w:t>Соревнования по волейболу проходят по круговой системе либо с выбыванием.</w:t>
      </w:r>
    </w:p>
    <w:p w:rsidR="00C722B3" w:rsidRPr="00C722B3" w:rsidRDefault="00C722B3" w:rsidP="00C722B3">
      <w:pPr>
        <w:spacing w:after="187" w:line="337" w:lineRule="atLeast"/>
        <w:jc w:val="both"/>
        <w:rPr>
          <w:rFonts w:ascii="Times New Roman" w:eastAsia="Times New Roman" w:hAnsi="Times New Roman" w:cs="Times New Roman"/>
          <w:sz w:val="24"/>
          <w:szCs w:val="24"/>
          <w:lang w:eastAsia="ru-RU"/>
        </w:rPr>
      </w:pPr>
      <w:r w:rsidRPr="00C722B3">
        <w:rPr>
          <w:rFonts w:ascii="Times New Roman" w:eastAsia="Times New Roman" w:hAnsi="Times New Roman" w:cs="Times New Roman"/>
          <w:sz w:val="24"/>
          <w:szCs w:val="24"/>
          <w:lang w:eastAsia="ru-RU"/>
        </w:rPr>
        <w:t xml:space="preserve">За более чем столетнюю историю волейбола его правила не раз претерпевали существенные изменения. В конце 20 </w:t>
      </w:r>
      <w:proofErr w:type="gramStart"/>
      <w:r w:rsidRPr="00C722B3">
        <w:rPr>
          <w:rFonts w:ascii="Times New Roman" w:eastAsia="Times New Roman" w:hAnsi="Times New Roman" w:cs="Times New Roman"/>
          <w:sz w:val="24"/>
          <w:szCs w:val="24"/>
          <w:lang w:eastAsia="ru-RU"/>
        </w:rPr>
        <w:t>в</w:t>
      </w:r>
      <w:proofErr w:type="gramEnd"/>
      <w:r w:rsidRPr="00C722B3">
        <w:rPr>
          <w:rFonts w:ascii="Times New Roman" w:eastAsia="Times New Roman" w:hAnsi="Times New Roman" w:cs="Times New Roman"/>
          <w:sz w:val="24"/>
          <w:szCs w:val="24"/>
          <w:lang w:eastAsia="ru-RU"/>
        </w:rPr>
        <w:t xml:space="preserve">. </w:t>
      </w:r>
      <w:proofErr w:type="gramStart"/>
      <w:r w:rsidRPr="00C722B3">
        <w:rPr>
          <w:rFonts w:ascii="Times New Roman" w:eastAsia="Times New Roman" w:hAnsi="Times New Roman" w:cs="Times New Roman"/>
          <w:sz w:val="24"/>
          <w:szCs w:val="24"/>
          <w:lang w:eastAsia="ru-RU"/>
        </w:rPr>
        <w:t>волейбольная</w:t>
      </w:r>
      <w:proofErr w:type="gramEnd"/>
      <w:r w:rsidRPr="00C722B3">
        <w:rPr>
          <w:rFonts w:ascii="Times New Roman" w:eastAsia="Times New Roman" w:hAnsi="Times New Roman" w:cs="Times New Roman"/>
          <w:sz w:val="24"/>
          <w:szCs w:val="24"/>
          <w:lang w:eastAsia="ru-RU"/>
        </w:rPr>
        <w:t xml:space="preserve"> сетка крепилась на высоте 1,83 м, а размеры площадки составляли 6,75ґ13,8 м (позднее – 7,62ґ15,2 м). Количество игроков на </w:t>
      </w:r>
      <w:r w:rsidRPr="00C722B3">
        <w:rPr>
          <w:rFonts w:ascii="Times New Roman" w:eastAsia="Times New Roman" w:hAnsi="Times New Roman" w:cs="Times New Roman"/>
          <w:sz w:val="24"/>
          <w:szCs w:val="24"/>
          <w:lang w:eastAsia="ru-RU"/>
        </w:rPr>
        <w:lastRenderedPageBreak/>
        <w:t>площадке не ограничивалось, так же, как и максимально допустимое число ударов по мячу. Разрешалось ведение мяча (т.е. многократное касание его одним игроком) и использование в процессе игры стен зала. Очки засчитывались только при своей подаче, а при первой неудачной подаче разрешался повтор. Касание мячом сетки расценивалось как ошибка. Иным был и допустимый «разброс» в параметрах мяча: окружность – 63,5–68,5 см, а масса – 252–336 граммов. Со временем число игроков в команде (на площадке) сократилось до шести, а число касаний мяча – до трех (при этом допускалось дополнительное касание на блоке).</w:t>
      </w:r>
    </w:p>
    <w:p w:rsidR="00C722B3" w:rsidRPr="00C722B3" w:rsidRDefault="00C722B3" w:rsidP="00C722B3">
      <w:pPr>
        <w:spacing w:after="187" w:line="337" w:lineRule="atLeast"/>
        <w:jc w:val="both"/>
        <w:rPr>
          <w:rFonts w:ascii="Times New Roman" w:eastAsia="Times New Roman" w:hAnsi="Times New Roman" w:cs="Times New Roman"/>
          <w:sz w:val="24"/>
          <w:szCs w:val="24"/>
          <w:lang w:eastAsia="ru-RU"/>
        </w:rPr>
      </w:pPr>
      <w:r w:rsidRPr="00C722B3">
        <w:rPr>
          <w:rFonts w:ascii="Times New Roman" w:eastAsia="Times New Roman" w:hAnsi="Times New Roman" w:cs="Times New Roman"/>
          <w:sz w:val="24"/>
          <w:szCs w:val="24"/>
          <w:lang w:eastAsia="ru-RU"/>
        </w:rPr>
        <w:t>Формирование современных волейбольных правил относится к 1910–1920-м годам. Определенные расхождения в правилах в разных странах и регионах стали одной из причин, по которым волейбол включили в олимпийскую программу лишь в конце 1950-х годов. Первые официальные международные правила были утверждены в 1947 на учредительном конгрессе ФИВБ. Примечательно, что тогда же в составе федерации была образована комиссия по разработке и совершенствованию правил игры. Поправки вносились в них неоднократно.</w:t>
      </w:r>
    </w:p>
    <w:p w:rsidR="00287FF8" w:rsidRPr="00C722B3" w:rsidRDefault="00C722B3" w:rsidP="00C722B3">
      <w:pPr>
        <w:spacing w:after="187" w:line="337" w:lineRule="atLeast"/>
        <w:jc w:val="both"/>
        <w:rPr>
          <w:rFonts w:ascii="Times New Roman" w:eastAsia="Times New Roman" w:hAnsi="Times New Roman" w:cs="Times New Roman"/>
          <w:sz w:val="24"/>
          <w:szCs w:val="24"/>
          <w:lang w:eastAsia="ru-RU"/>
        </w:rPr>
      </w:pPr>
      <w:r w:rsidRPr="00C722B3">
        <w:rPr>
          <w:rFonts w:ascii="Times New Roman" w:eastAsia="Times New Roman" w:hAnsi="Times New Roman" w:cs="Times New Roman"/>
          <w:sz w:val="24"/>
          <w:szCs w:val="24"/>
          <w:lang w:eastAsia="ru-RU"/>
        </w:rPr>
        <w:t xml:space="preserve">Одно из самых кардинальных изменений в правилах произошло в конце 20 </w:t>
      </w:r>
      <w:proofErr w:type="gramStart"/>
      <w:r w:rsidRPr="00C722B3">
        <w:rPr>
          <w:rFonts w:ascii="Times New Roman" w:eastAsia="Times New Roman" w:hAnsi="Times New Roman" w:cs="Times New Roman"/>
          <w:sz w:val="24"/>
          <w:szCs w:val="24"/>
          <w:lang w:eastAsia="ru-RU"/>
        </w:rPr>
        <w:t>в</w:t>
      </w:r>
      <w:proofErr w:type="gramEnd"/>
      <w:r w:rsidRPr="00C722B3">
        <w:rPr>
          <w:rFonts w:ascii="Times New Roman" w:eastAsia="Times New Roman" w:hAnsi="Times New Roman" w:cs="Times New Roman"/>
          <w:sz w:val="24"/>
          <w:szCs w:val="24"/>
          <w:lang w:eastAsia="ru-RU"/>
        </w:rPr>
        <w:t xml:space="preserve">. Связано </w:t>
      </w:r>
      <w:proofErr w:type="gramStart"/>
      <w:r w:rsidRPr="00C722B3">
        <w:rPr>
          <w:rFonts w:ascii="Times New Roman" w:eastAsia="Times New Roman" w:hAnsi="Times New Roman" w:cs="Times New Roman"/>
          <w:sz w:val="24"/>
          <w:szCs w:val="24"/>
          <w:lang w:eastAsia="ru-RU"/>
        </w:rPr>
        <w:t>оно</w:t>
      </w:r>
      <w:proofErr w:type="gramEnd"/>
      <w:r w:rsidRPr="00C722B3">
        <w:rPr>
          <w:rFonts w:ascii="Times New Roman" w:eastAsia="Times New Roman" w:hAnsi="Times New Roman" w:cs="Times New Roman"/>
          <w:sz w:val="24"/>
          <w:szCs w:val="24"/>
          <w:lang w:eastAsia="ru-RU"/>
        </w:rPr>
        <w:t xml:space="preserve"> с тем, что волейбольные матчи нередко длились два-три часа. Бесконечные переходы подач не сказывались на счете и заметно затягивали время игры: команда зарабатывала очко только при своей подаче, а при чужой лишь отыгрывала ее. Сначала приняли правило, согласно которому решающая (пятая) партия проводилась по принятой в теннисе системе </w:t>
      </w:r>
      <w:proofErr w:type="spellStart"/>
      <w:proofErr w:type="gramStart"/>
      <w:r w:rsidRPr="00C722B3">
        <w:rPr>
          <w:rFonts w:ascii="Times New Roman" w:eastAsia="Times New Roman" w:hAnsi="Times New Roman" w:cs="Times New Roman"/>
          <w:sz w:val="24"/>
          <w:szCs w:val="24"/>
          <w:lang w:eastAsia="ru-RU"/>
        </w:rPr>
        <w:t>тай-брейк</w:t>
      </w:r>
      <w:proofErr w:type="spellEnd"/>
      <w:proofErr w:type="gramEnd"/>
      <w:r w:rsidRPr="00C722B3">
        <w:rPr>
          <w:rFonts w:ascii="Times New Roman" w:eastAsia="Times New Roman" w:hAnsi="Times New Roman" w:cs="Times New Roman"/>
          <w:sz w:val="24"/>
          <w:szCs w:val="24"/>
          <w:lang w:eastAsia="ru-RU"/>
        </w:rPr>
        <w:t>: каждый розыгрыш мяча – очко (независимо от того, чья была подача), а счет в первых четырех партиях ограничивался 17 очками, при счете 17:16 партия считалась завершенной. (Прежде все партии игрались до 15 очков или пока разрыв в счете не составлял два очка – 16:14, 17:15 и т.д.)</w:t>
      </w:r>
    </w:p>
    <w:sectPr w:rsidR="00287FF8" w:rsidRPr="00C722B3" w:rsidSect="00287F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722B3"/>
    <w:rsid w:val="000F0879"/>
    <w:rsid w:val="000F3FB7"/>
    <w:rsid w:val="00287FF8"/>
    <w:rsid w:val="002A344D"/>
    <w:rsid w:val="004F357A"/>
    <w:rsid w:val="00665AD5"/>
    <w:rsid w:val="008539BF"/>
    <w:rsid w:val="00A05EE2"/>
    <w:rsid w:val="00C722B3"/>
    <w:rsid w:val="00FE1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F8"/>
  </w:style>
  <w:style w:type="paragraph" w:styleId="2">
    <w:name w:val="heading 2"/>
    <w:basedOn w:val="a"/>
    <w:link w:val="20"/>
    <w:uiPriority w:val="9"/>
    <w:qFormat/>
    <w:rsid w:val="00C722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722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22B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722B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72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22B3"/>
  </w:style>
  <w:style w:type="paragraph" w:styleId="a4">
    <w:name w:val="Balloon Text"/>
    <w:basedOn w:val="a"/>
    <w:link w:val="a5"/>
    <w:uiPriority w:val="99"/>
    <w:semiHidden/>
    <w:unhideWhenUsed/>
    <w:rsid w:val="00C722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22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2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ugosvet.ru/images/1009745_9745_202.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ugosvet.ru/images/1009745_9745_201.jpg" TargetMode="External"/><Relationship Id="rId11" Type="http://schemas.openxmlformats.org/officeDocument/2006/relationships/image" Target="media/image4.gif"/><Relationship Id="rId5" Type="http://schemas.openxmlformats.org/officeDocument/2006/relationships/image" Target="media/image1.jpeg"/><Relationship Id="rId10" Type="http://schemas.openxmlformats.org/officeDocument/2006/relationships/hyperlink" Target="http://www.krugosvet.ru/images/1009745_3327_101.gif" TargetMode="External"/><Relationship Id="rId4" Type="http://schemas.openxmlformats.org/officeDocument/2006/relationships/hyperlink" Target="http://www.krugosvet.ru/images/1009745_I4001021.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5762</Characters>
  <Application>Microsoft Office Word</Application>
  <DocSecurity>0</DocSecurity>
  <Lines>48</Lines>
  <Paragraphs>13</Paragraphs>
  <ScaleCrop>false</ScaleCrop>
  <Company>Reanimator Extreme Edition</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31</dc:creator>
  <cp:lastModifiedBy>Кабинет 31</cp:lastModifiedBy>
  <cp:revision>1</cp:revision>
  <dcterms:created xsi:type="dcterms:W3CDTF">2014-08-29T10:21:00Z</dcterms:created>
  <dcterms:modified xsi:type="dcterms:W3CDTF">2014-08-29T10:22:00Z</dcterms:modified>
</cp:coreProperties>
</file>