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9" w:rsidRDefault="000178A9" w:rsidP="000178A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Автор статьи: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Уфиркана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Т.А</w:t>
      </w:r>
    </w:p>
    <w:p w:rsidR="008F4D79" w:rsidRDefault="000178A9" w:rsidP="000178A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Тема: </w:t>
      </w:r>
      <w:proofErr w:type="spellStart"/>
      <w:r w:rsidR="008F4D79" w:rsidRPr="008F4D79">
        <w:rPr>
          <w:rFonts w:eastAsia="Times New Roman"/>
          <w:b/>
          <w:sz w:val="24"/>
          <w:szCs w:val="24"/>
          <w:lang w:eastAsia="ru-RU"/>
        </w:rPr>
        <w:t>Здор</w:t>
      </w:r>
      <w:r>
        <w:rPr>
          <w:rFonts w:eastAsia="Times New Roman"/>
          <w:b/>
          <w:sz w:val="24"/>
          <w:szCs w:val="24"/>
          <w:lang w:eastAsia="ru-RU"/>
        </w:rPr>
        <w:t>овьесбережение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на уроках истории </w:t>
      </w:r>
      <w:r w:rsidR="0018705B">
        <w:rPr>
          <w:rFonts w:eastAsia="Times New Roman"/>
          <w:b/>
          <w:sz w:val="24"/>
          <w:szCs w:val="24"/>
          <w:lang w:eastAsia="ru-RU"/>
        </w:rPr>
        <w:t>«Здоровье через века»</w:t>
      </w:r>
    </w:p>
    <w:p w:rsidR="000178A9" w:rsidRPr="000178A9" w:rsidRDefault="000178A9" w:rsidP="000178A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F4D79" w:rsidRPr="008F4D79" w:rsidRDefault="008F4D79" w:rsidP="000178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F4D79">
        <w:rPr>
          <w:rFonts w:eastAsia="Times New Roman"/>
          <w:sz w:val="24"/>
          <w:szCs w:val="24"/>
          <w:lang w:eastAsia="ru-RU"/>
        </w:rPr>
        <w:t>Здоровьесбережение</w:t>
      </w:r>
      <w:proofErr w:type="spellEnd"/>
      <w:r w:rsidRPr="008F4D79">
        <w:rPr>
          <w:rFonts w:eastAsia="Times New Roman"/>
          <w:sz w:val="24"/>
          <w:szCs w:val="24"/>
          <w:lang w:eastAsia="ru-RU"/>
        </w:rPr>
        <w:t xml:space="preserve"> детей – безусловно, одна из важнейших стратегических задач современного образования и государственной политики. Статистика, к сожалению, неумолима: ее результаты ясно демонстрируют нам катастрофическое ухудшение уровня здоровья наших детей. Чаще всего в этом обвиняют школу: большие нагрузки, некачественное питание, темные кабинеты, скученность в классах…</w:t>
      </w:r>
    </w:p>
    <w:p w:rsidR="008F4D79" w:rsidRPr="008F4D79" w:rsidRDefault="007D0F88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Безусловно,</w:t>
      </w:r>
      <w:r w:rsidR="008F4D79" w:rsidRPr="008F4D79">
        <w:rPr>
          <w:rFonts w:eastAsia="Times New Roman"/>
          <w:sz w:val="24"/>
          <w:szCs w:val="24"/>
          <w:lang w:eastAsia="ru-RU"/>
        </w:rPr>
        <w:t xml:space="preserve"> ребенок проводит в школе в среднем 6-7 часов в день, и в течение всего этого времени его неокрепший организм подвергается существенным умственным и физическим нагрузкам. Каким же образом помочь ему справиться с ними? </w:t>
      </w:r>
    </w:p>
    <w:p w:rsidR="008F4D79" w:rsidRPr="008F4D79" w:rsidRDefault="007D0F88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Несомненно, </w:t>
      </w:r>
      <w:r w:rsidR="008F4D79" w:rsidRPr="008F4D79">
        <w:rPr>
          <w:rFonts w:eastAsia="Times New Roman"/>
          <w:sz w:val="24"/>
          <w:szCs w:val="24"/>
          <w:lang w:eastAsia="ru-RU"/>
        </w:rPr>
        <w:t xml:space="preserve">большое внимание должно уделяться  режиму, регулярному чередованию письменных и устных видов работы на уроках, причем объем каждого из них должен учитываться возрастной или индивидуальной спецификой классов. Не секрет, что чем младше учащиеся, тем больше они нуждаются в движении, поэтому на уроках истории в 5-6 классах вполне  уместно проводить подвижные минутки-разминки, так или иначе связанные с темой урока: ребята могут в виде пантомимы изобразить, как пользоваться </w:t>
      </w:r>
      <w:proofErr w:type="spellStart"/>
      <w:r w:rsidR="008F4D79" w:rsidRPr="008F4D79">
        <w:rPr>
          <w:rFonts w:eastAsia="Times New Roman"/>
          <w:sz w:val="24"/>
          <w:szCs w:val="24"/>
          <w:lang w:eastAsia="ru-RU"/>
        </w:rPr>
        <w:t>шадуфом</w:t>
      </w:r>
      <w:proofErr w:type="spellEnd"/>
      <w:r w:rsidR="008F4D79" w:rsidRPr="008F4D79">
        <w:rPr>
          <w:rFonts w:eastAsia="Times New Roman"/>
          <w:sz w:val="24"/>
          <w:szCs w:val="24"/>
          <w:lang w:eastAsia="ru-RU"/>
        </w:rPr>
        <w:t xml:space="preserve">, «посеять ячмень» или «собрать его урожай». Важным условием подобных разминок является то, чтобы они не расхолаживали урок, поэтому задания подобного рода должны заранее тщательно продумываться и органично «вплетаться» в тему урока. Например, вспоминаем с ребятами славянские племена, их географическое положение относительно Киева. В процессе разминки учитель называет то или иное </w:t>
      </w:r>
      <w:proofErr w:type="gramStart"/>
      <w:r w:rsidR="008F4D79" w:rsidRPr="008F4D79">
        <w:rPr>
          <w:rFonts w:eastAsia="Times New Roman"/>
          <w:sz w:val="24"/>
          <w:szCs w:val="24"/>
          <w:lang w:eastAsia="ru-RU"/>
        </w:rPr>
        <w:t xml:space="preserve">племя, а дети указывают «севернее» (руки  подняты вверх), «южнее» (дети приседают), «западнее» (наклон влево) или «восточнее» (наклон вправо). </w:t>
      </w:r>
      <w:proofErr w:type="gramEnd"/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>Кроме того, в условиях нынешней подготовки детей к профильному обучению в старшем звене, важен дифференцированный подход к учащимся, в том числе и на уроках истории. Известно, что среди наших воспитанников много детей, которые любят работать с цифрами, легко складывают и умножают, с легкостью запоминают даты, выполняют тестовые задания, не требующие развернутых ответов. Другие, наоборот, прекрасно излагают свои мысли, успешно справляются с сочинениями, но не любят точных наук. Поэтому очень важно с самого начала выявить эти индивидуальные особенности учащихся и давать им задания в классе и на дом с их учетом. Это позволит избежать стрессовых ситуаций, создаст более комфортные условия на уроках для ребят. Задания могут быть самой различной формы и сложности, главное – они должны быть выполнимыми и интересными для ребенка, а не загонять его в тупик, как это часто происходит, когда он не понимает, чего от него хотят.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>Специфика предмета истории и обществознания такова, что помимо практического применения различных комплексов упражнений, чередований письменных и устных видов работы, позволяет уделять большое внимание теоретическому обоснованию необходимости здоровья, здорового образа жизни для любого человека. Достаточно вспомнить наиболее яркие страницы истории, как мировой, так и отечественной, где многими народами и крупнейшими историческими деятелями уделялось особое внимание здоровью нации, здоровой личности.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 Вспомним </w:t>
      </w:r>
      <w:proofErr w:type="gramStart"/>
      <w:r w:rsidRPr="008F4D79">
        <w:rPr>
          <w:rFonts w:eastAsia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F4D79">
        <w:rPr>
          <w:rFonts w:eastAsia="Times New Roman"/>
          <w:sz w:val="24"/>
          <w:szCs w:val="24"/>
          <w:lang w:eastAsia="ru-RU"/>
        </w:rPr>
        <w:t>партанское</w:t>
      </w:r>
      <w:proofErr w:type="spellEnd"/>
      <w:r w:rsidRPr="008F4D79">
        <w:rPr>
          <w:rFonts w:eastAsia="Times New Roman"/>
          <w:sz w:val="24"/>
          <w:szCs w:val="24"/>
          <w:lang w:eastAsia="ru-RU"/>
        </w:rPr>
        <w:t xml:space="preserve"> государство (</w:t>
      </w:r>
      <w:r w:rsidRPr="008F4D79">
        <w:rPr>
          <w:rFonts w:eastAsia="Times New Roman"/>
          <w:sz w:val="24"/>
          <w:szCs w:val="24"/>
          <w:lang w:val="en-US" w:eastAsia="ru-RU"/>
        </w:rPr>
        <w:t>VIII</w:t>
      </w:r>
      <w:r w:rsidRPr="008F4D79">
        <w:rPr>
          <w:rFonts w:eastAsia="Times New Roman"/>
          <w:sz w:val="24"/>
          <w:szCs w:val="24"/>
          <w:lang w:eastAsia="ru-RU"/>
        </w:rPr>
        <w:t>-</w:t>
      </w:r>
      <w:r w:rsidRPr="008F4D79">
        <w:rPr>
          <w:rFonts w:eastAsia="Times New Roman"/>
          <w:sz w:val="24"/>
          <w:szCs w:val="24"/>
          <w:lang w:val="en-US" w:eastAsia="ru-RU"/>
        </w:rPr>
        <w:t>VI</w:t>
      </w:r>
      <w:r w:rsidRPr="008F4D7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F4D79">
        <w:rPr>
          <w:rFonts w:eastAsia="Times New Roman"/>
          <w:sz w:val="24"/>
          <w:szCs w:val="24"/>
          <w:lang w:eastAsia="ru-RU"/>
        </w:rPr>
        <w:t>в.в</w:t>
      </w:r>
      <w:proofErr w:type="spellEnd"/>
      <w:r w:rsidRPr="008F4D79">
        <w:rPr>
          <w:rFonts w:eastAsia="Times New Roman"/>
          <w:sz w:val="24"/>
          <w:szCs w:val="24"/>
          <w:lang w:eastAsia="ru-RU"/>
        </w:rPr>
        <w:t>. до н.э.): суровые методы воспитания детей, отношение к больным и уродливым младенцам, культ силы и здорового тела, позволившие создать в свое время  одну из самых боеспособных армий древности и до сих пор вызывающие споры историков.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 Еще одним ярким примером восторженного отношения наших предков к возможностям человеческого тела и духа являются  Олимпийские игры - этот древний   праздник  силы, ловкости, меткости и красоты, у которого были свои законы и свои правила: во время  игр запрещались или прекращались все войны между враждующими городами Греции.</w:t>
      </w:r>
    </w:p>
    <w:p w:rsidR="008F4D79" w:rsidRPr="008F4D79" w:rsidRDefault="008F4D79" w:rsidP="000178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lastRenderedPageBreak/>
        <w:t>В Древнем Риме были свои традиции, связанные с гладиаторскими боями. Это зрелище, в котором принимали участие исключительно крепкие, здоровые, сильные рабы, пользовалось особой популярностью среди жителей «вечного города». Наиболее удачливые и отважные гладиаторы могли получить даже свободу, если им удавалось покорить зрителей своей ловкостью и бесстрашием.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Женской красоте и здоровью тоже уделялось немало внимания в древности. Вспомним статую Венеры </w:t>
      </w:r>
      <w:proofErr w:type="spellStart"/>
      <w:r w:rsidRPr="008F4D79">
        <w:rPr>
          <w:rFonts w:eastAsia="Times New Roman"/>
          <w:sz w:val="24"/>
          <w:szCs w:val="24"/>
          <w:lang w:eastAsia="ru-RU"/>
        </w:rPr>
        <w:t>Милосской</w:t>
      </w:r>
      <w:proofErr w:type="spellEnd"/>
      <w:r w:rsidRPr="008F4D79">
        <w:rPr>
          <w:rFonts w:eastAsia="Times New Roman"/>
          <w:sz w:val="24"/>
          <w:szCs w:val="24"/>
          <w:lang w:eastAsia="ru-RU"/>
        </w:rPr>
        <w:t xml:space="preserve"> – этот своеобразной идеал вечной молодости, женственности и красоты. Безусловно, представление о женской красоте менялись неоднократно: в моде были то пышнотелые, то субтильные, но человечество всякий раз возвращалось к этому образу, символизирующему собой образец здорового женского тела.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Это в древности. Но культ здорового тела и духа не давал покоя человечеству и в более поздние времена. Вспомним средневековых рыцарей и былинных богатырей – все они олицетворяли собой мощь и силу, доблесть и отвагу. 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ХХ век – особая страница в развитии теперь уже массового спорта: возрождаются Олимпийские игры, ставшие международными, строятся стадионы и спортивные комплексы, все больше молодежи вовлекается в различные секции и клубы. Достаточно вспомнить, как происходило возвышение гитлеровской Германии: немецкая молодежь «заболела» </w:t>
      </w:r>
      <w:proofErr w:type="gramStart"/>
      <w:r w:rsidRPr="008F4D79">
        <w:rPr>
          <w:rFonts w:eastAsia="Times New Roman"/>
          <w:sz w:val="24"/>
          <w:szCs w:val="24"/>
          <w:lang w:eastAsia="ru-RU"/>
        </w:rPr>
        <w:t>не</w:t>
      </w:r>
      <w:proofErr w:type="gramEnd"/>
      <w:r w:rsidRPr="008F4D79">
        <w:rPr>
          <w:rFonts w:eastAsia="Times New Roman"/>
          <w:sz w:val="24"/>
          <w:szCs w:val="24"/>
          <w:lang w:eastAsia="ru-RU"/>
        </w:rPr>
        <w:t xml:space="preserve"> сколько идеями фашизма, сколько ее привлекал лозунг своего фюрера: «Сильная нация – это здоровая нация». Начинается поголовное привлечение детей и юношества в различные спортивные секции, устраиваются праздники и военно-спортивные парады молодежи, культ вождя сочетается с культом здорового образа жизни и здорового питания.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>Очень похожая ситуация в Советском Союзе 30-х годов ХХ века: такое же массовое увлечение спортом, создаются спортивные организации и клубы, регулярно проводятся смотр - парады с привлечением молодежи, состязания на призы различных газет</w:t>
      </w:r>
      <w:proofErr w:type="gramStart"/>
      <w:r w:rsidRPr="008F4D79">
        <w:rPr>
          <w:rFonts w:eastAsia="Times New Roman"/>
          <w:sz w:val="24"/>
          <w:szCs w:val="24"/>
          <w:lang w:eastAsia="ru-RU"/>
        </w:rPr>
        <w:t>… Н</w:t>
      </w:r>
      <w:proofErr w:type="gramEnd"/>
      <w:r w:rsidRPr="008F4D79">
        <w:rPr>
          <w:rFonts w:eastAsia="Times New Roman"/>
          <w:sz w:val="24"/>
          <w:szCs w:val="24"/>
          <w:lang w:eastAsia="ru-RU"/>
        </w:rPr>
        <w:t xml:space="preserve">аш вождь тоже уделял большое внимание оздоровлению нации, возможно, этим он хотел отвлечь массы от суровой реальной действительности. 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D79">
        <w:rPr>
          <w:rFonts w:eastAsia="Times New Roman"/>
          <w:sz w:val="24"/>
          <w:szCs w:val="24"/>
          <w:lang w:eastAsia="ru-RU"/>
        </w:rPr>
        <w:t>Но чем в таком случае можно объяснить стойкость и мужество простых советских парней и девчонок в годы Великой Отечественной войны? Только ли патриотизмом, преданностью делу Ленина и Сталина? «В здоровом теле здоровый дух» - хилая нация вряд ли выдержала бы подобный натиск врага. Трудно представить себе нашу современную «гламурную» молодежь в тех суровых военных условиях, если даже служба в армии вызывает у ребят панический страх и ужас. Почему это происходит? Не следует ли искать первопричину этого страха в физической и духовной слабости подрастающего поколения: если человек слаб здоровьем, он слаб и духом, ибо он не уверен в себе, в своих силах и постоянно от кого-то зависит.</w:t>
      </w:r>
    </w:p>
    <w:p w:rsidR="008F4D79" w:rsidRPr="007D0F88" w:rsidRDefault="008F4D79" w:rsidP="00EA40AA">
      <w:pPr>
        <w:spacing w:after="0" w:line="240" w:lineRule="auto"/>
        <w:ind w:firstLine="425"/>
        <w:jc w:val="both"/>
        <w:rPr>
          <w:sz w:val="24"/>
          <w:szCs w:val="28"/>
        </w:rPr>
      </w:pPr>
      <w:r w:rsidRPr="008F4D79">
        <w:rPr>
          <w:rFonts w:eastAsia="Times New Roman"/>
          <w:sz w:val="24"/>
          <w:szCs w:val="24"/>
          <w:lang w:eastAsia="ru-RU"/>
        </w:rPr>
        <w:t xml:space="preserve">Таким образом, на уроках истории имеет место наглядная агитация и пропаганда здоровья, здорового образа жизни на наиболее ярких моментах истории. </w:t>
      </w:r>
      <w:r w:rsidRPr="007D0F88">
        <w:rPr>
          <w:sz w:val="24"/>
          <w:szCs w:val="28"/>
        </w:rPr>
        <w:t>Если мы научим детей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будущее поколение будут более здоровым и развитым не только личностно, интеллектуально, духовно, но и физически.</w:t>
      </w:r>
    </w:p>
    <w:p w:rsidR="008F4D79" w:rsidRPr="008F4D79" w:rsidRDefault="008F4D79" w:rsidP="00EA40A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0133A" w:rsidRDefault="0000133A">
      <w:bookmarkStart w:id="0" w:name="_GoBack"/>
      <w:bookmarkEnd w:id="0"/>
    </w:p>
    <w:sectPr w:rsidR="0000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9"/>
    <w:rsid w:val="0000133A"/>
    <w:rsid w:val="000178A9"/>
    <w:rsid w:val="0018705B"/>
    <w:rsid w:val="007D0F88"/>
    <w:rsid w:val="008F4D79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4D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4D7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4D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4D7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2014-06-08T05:51:00Z</cp:lastPrinted>
  <dcterms:created xsi:type="dcterms:W3CDTF">2014-06-03T10:42:00Z</dcterms:created>
  <dcterms:modified xsi:type="dcterms:W3CDTF">2014-06-08T05:51:00Z</dcterms:modified>
</cp:coreProperties>
</file>