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31" w:rsidRDefault="00543C31">
      <w:pPr>
        <w:pStyle w:val="1"/>
        <w:spacing w:before="0" w:after="0"/>
        <w:ind w:firstLine="567"/>
        <w:jc w:val="center"/>
        <w:outlineLvl w:val="0"/>
        <w:rPr>
          <w:rFonts w:ascii="Times New Roman" w:hAnsi="Times New Roman" w:cs="Times New Roman"/>
          <w:sz w:val="32"/>
          <w:szCs w:val="32"/>
        </w:rPr>
      </w:pPr>
      <w:r>
        <w:rPr>
          <w:rFonts w:ascii="Times New Roman" w:hAnsi="Times New Roman" w:cs="Times New Roman"/>
          <w:sz w:val="32"/>
          <w:szCs w:val="32"/>
        </w:rPr>
        <w:t>Булгаковская Москва в романе “Мастер и Маргарита”</w:t>
      </w:r>
    </w:p>
    <w:p w:rsidR="00543C31" w:rsidRDefault="00543C31">
      <w:pPr>
        <w:pStyle w:val="21"/>
        <w:jc w:val="both"/>
        <w:rPr>
          <w:sz w:val="24"/>
          <w:szCs w:val="24"/>
        </w:rPr>
      </w:pPr>
    </w:p>
    <w:p w:rsidR="00543C31" w:rsidRDefault="00543C31">
      <w:pPr>
        <w:pStyle w:val="21"/>
        <w:jc w:val="both"/>
        <w:rPr>
          <w:sz w:val="24"/>
          <w:szCs w:val="24"/>
        </w:rPr>
      </w:pPr>
      <w:r>
        <w:rPr>
          <w:sz w:val="24"/>
          <w:szCs w:val="24"/>
        </w:rPr>
        <w:t xml:space="preserve">“Из всех писателей 20-х – 30-х гг. нашего, идущего сегодня к концу, века, наверное, Михаил Булгаков в наибольшей мере сохраняется в российском общественном сознании. Сохраняется не столько своей биографией, из которой вспоминают обычно его письма Сталину и единственный телефонный разговор с тираном, сколько своими гениальными произведениями, главное из которых – “Мастер и Маргарита”. Каждому следующему поколению читателей роман открывается новыми гранями. Вспомним хотя бы “осетрину второй свежести”, и придет на ум печальная мысль, что вечно в России все второй свежести, все, кроме литературы. Булгаков это как раз блестяще доказал”. – Вот так, в нескольких словах, Борис Соколов, известный исследователь творчества Булгакова, сумел показать, какой ощутимый вклад внес писатель в русскую и мировую литературу. Выдающиеся творческие умы признают роман “Мастер и Маргарита” одним из величайших творений двадцатого века. </w:t>
      </w:r>
    </w:p>
    <w:p w:rsidR="00543C31" w:rsidRDefault="00543C31">
      <w:pPr>
        <w:pStyle w:val="21"/>
        <w:jc w:val="both"/>
        <w:rPr>
          <w:sz w:val="24"/>
          <w:szCs w:val="24"/>
        </w:rPr>
      </w:pPr>
      <w:r>
        <w:rPr>
          <w:sz w:val="24"/>
          <w:szCs w:val="24"/>
        </w:rPr>
        <w:t xml:space="preserve">Роман, называвшийся тогда "Черный маг" или  "Копыто инженера", Булгаков задумал и стал писать, по-видимому, зимой 1929-1930 годов. Последние вставки в роман он диктовал своей жене в феврале 1940 года, за три недели до смерти. Он писал "Мастера и Маргариту" в общей сложности более 10 лет. Одновременно с написанием романа шла работа  над пьесами, инсценировками, либретто, но этот роман был книгой, с которой он не в силах был расстаться,  роман-судьба, роман-завещание. </w:t>
      </w:r>
    </w:p>
    <w:p w:rsidR="00543C31" w:rsidRDefault="00543C31">
      <w:pPr>
        <w:pStyle w:val="21"/>
        <w:jc w:val="both"/>
        <w:rPr>
          <w:sz w:val="24"/>
          <w:szCs w:val="24"/>
        </w:rPr>
      </w:pPr>
      <w:r>
        <w:rPr>
          <w:sz w:val="24"/>
          <w:szCs w:val="24"/>
        </w:rPr>
        <w:t>Роман заключает в себе три вполне самостоятельных произведения: эпическое повествование о пятом прокураторе Иудеи Понтии Пилате и бродячем философе Га-Ноцри, романтическая история Мастере и Маргарите, а также сатирически-фантастическое описание похождений Воланда и его свиты в Москве, о котором, в основном, я и буду вести речь. Стоит еще раз напомнить, что работа над романом завершалась в 1937-1938 годах. Сатирическое изображение действительности было в те годы делом более чем опасным. И хотя Булгаков  не рассчитывал на немедленную публикацию романа, он, может быть, невольно, а может, и сознательно смягчил сатирические выпады против тех или иных явлений этой действительности. Это уже не “Собачье сердце”, где вся постреволюционная действительность представлена аллегорически в виде ужасного эксперимента над Шариком, во всех отношениях приятным псом, которого превратили в злое, бездушное существо – Клима Чугункина. В “Мастере и  Маргарите” автор только сожалеет обо всех странностях и уродствах бытия своих современников.</w:t>
      </w:r>
    </w:p>
    <w:p w:rsidR="00543C31" w:rsidRDefault="00543C31">
      <w:pPr>
        <w:pStyle w:val="21"/>
        <w:jc w:val="both"/>
        <w:rPr>
          <w:sz w:val="24"/>
          <w:szCs w:val="24"/>
        </w:rPr>
      </w:pPr>
      <w:r>
        <w:rPr>
          <w:sz w:val="24"/>
          <w:szCs w:val="24"/>
        </w:rPr>
        <w:t xml:space="preserve">Иное дело, когда взгляд его падает на тех, кто отлично приспособился к этим условиям: на взяточников и мошенников, шпионов и доносчиков, бюрократов и очковтирателей. Для них писатель придумал разнообразные наказания, начиная от обычного “спуска с лестницы” и заканчивая смертью, даже чем-то более страшным – “небытием”. </w:t>
      </w:r>
    </w:p>
    <w:p w:rsidR="00543C31" w:rsidRDefault="00543C31">
      <w:pPr>
        <w:pStyle w:val="21"/>
        <w:jc w:val="both"/>
        <w:rPr>
          <w:sz w:val="24"/>
          <w:szCs w:val="24"/>
        </w:rPr>
      </w:pPr>
      <w:r>
        <w:rPr>
          <w:sz w:val="24"/>
          <w:szCs w:val="24"/>
        </w:rPr>
        <w:t>Исполнителями воли Булгакова, карателями, выступают высшие силы: Воланд и его свит, а это: Коровьев-Фагот, кот-Бегемот, Гелла и Азазелло. В тексте романа Булгаков называет Воланда “дьявол”</w:t>
      </w:r>
      <w:r>
        <w:rPr>
          <w:sz w:val="24"/>
          <w:szCs w:val="24"/>
        </w:rPr>
        <w:sym w:font="Symbol" w:char="F02C"/>
      </w:r>
      <w:r>
        <w:rPr>
          <w:sz w:val="24"/>
          <w:szCs w:val="24"/>
        </w:rPr>
        <w:t xml:space="preserve"> “сатана”</w:t>
      </w:r>
      <w:r>
        <w:rPr>
          <w:sz w:val="24"/>
          <w:szCs w:val="24"/>
        </w:rPr>
        <w:sym w:font="Symbol" w:char="F02C"/>
      </w:r>
      <w:r>
        <w:rPr>
          <w:sz w:val="24"/>
          <w:szCs w:val="24"/>
        </w:rPr>
        <w:t xml:space="preserve"> “князь тьмы”</w:t>
      </w:r>
      <w:r>
        <w:rPr>
          <w:sz w:val="24"/>
          <w:szCs w:val="24"/>
        </w:rPr>
        <w:sym w:font="Symbol" w:char="F02C"/>
      </w:r>
      <w:r>
        <w:rPr>
          <w:sz w:val="24"/>
          <w:szCs w:val="24"/>
        </w:rPr>
        <w:t xml:space="preserve"> “дух зла и повелитель теней”. Однако по сути Воланд никогда не проявляет себя как “дьявол” классического толкования. Он не обращает людей во зло, а, скорее, наоборот, открывает зло в людях. Зачастую он исцеляет людей от различных пороков, к примеру, Варенуха, который хамил и лгал по телефону, приобрел “всеобщую популярность и любовь за свою невероятную, даже среди театральных администраторов, отзывчивость и вежливость”. В то же время Воланд олицетворяет судьбу, карающую Берлиоза, барона Майгеля  и других, преступающих нормы христианской морали. Это первый дьявол в мировой литературе, наказывающий за несоблюдение заповедей Христа.    </w:t>
      </w:r>
    </w:p>
    <w:p w:rsidR="00543C31" w:rsidRDefault="00543C31">
      <w:pPr>
        <w:pStyle w:val="21"/>
        <w:jc w:val="both"/>
        <w:rPr>
          <w:sz w:val="24"/>
          <w:szCs w:val="24"/>
        </w:rPr>
      </w:pPr>
      <w:r>
        <w:rPr>
          <w:sz w:val="24"/>
          <w:szCs w:val="24"/>
        </w:rPr>
        <w:t xml:space="preserve">Степа Лиходеев,  директор варьете, отделывается тем, что ассистенты Воланда  перебрасывают его из Москвы в Ялту, хотя  “…вообще они, - докладывает Коровьев, говоря о Степе во множественном числе, - в последнее время жутко свинячат. Пьянствуют, вступают в связи с женщинами, используя свое положение, ни черта не делают, да и делать ни черта не могут, потому что ничего не смыслят в том, что им поручено. Начальству втирают очки”. Даже  “машину зря гоняют казенную!” И за все это всего лишь вынужденная прогулка в Ялту. Без чересчур тяжелых последствий обходится встреча с Воландом и взяточнику Никанору Ивановичу, и дяде Берлиоза, хитроумному охотнику за московской квартирой племянника, и руководителям Зрелищной комиссии, типичным бюрократам и бездельникам. Зато крайне суровые наказания выпадают тем, кто вроде бы ни за чем этим не замечен. </w:t>
      </w:r>
    </w:p>
    <w:p w:rsidR="00543C31" w:rsidRDefault="00543C31">
      <w:pPr>
        <w:pStyle w:val="21"/>
        <w:jc w:val="both"/>
        <w:rPr>
          <w:sz w:val="24"/>
          <w:szCs w:val="24"/>
        </w:rPr>
      </w:pPr>
      <w:r>
        <w:rPr>
          <w:sz w:val="24"/>
          <w:szCs w:val="24"/>
        </w:rPr>
        <w:t xml:space="preserve">О бароне Майгеле мы знаем очень мало, однако все его описание можно выразить двумя словами: наушник и шпион. В романе право карать или решать чью-то судьбу имеют только высшие силы, и всех, кто преступает этот закон, Булгаков сурово карает. Доносами и шпионажем Майгель, фактически, взял на себя право решать судьбу других людей, и за это он умирает. Та же ситуация и с Берлиозом. Будучи директором МАССОЛИТА, он навязывал молодым писателям свои взгляды и мнения, хотя на самом деле они были даже и не его, а просто следствия из сложившихся догм и установок. Он решал судьбы многих людей, не имея на это никакого морального права, ведь вместе с верой в Бога он отрицал возможность существования чего-либо загадочного и таинственного, старался все законы природы выстроить в собственную схему и навязать эту схему остальным. Несмотря на свою эрудицию, он так и не смог опровергнуть “седьмое доказательство” Воланда и ушел в небытие, на что и рассчитывал при жизни. </w:t>
      </w:r>
    </w:p>
    <w:p w:rsidR="00543C31" w:rsidRDefault="00543C31">
      <w:pPr>
        <w:pStyle w:val="21"/>
        <w:jc w:val="both"/>
        <w:rPr>
          <w:sz w:val="24"/>
          <w:szCs w:val="24"/>
        </w:rPr>
      </w:pPr>
      <w:r>
        <w:rPr>
          <w:sz w:val="24"/>
          <w:szCs w:val="24"/>
        </w:rPr>
        <w:t>Совершенно иная судьба предназначена Ивану Бездомному, который в споре с  сомнительным иностранцем, вторя Берлиозу, осмеивал возможность существования и Христа и дьявола. Однако в самом начале романа Булгаков подробно описывает диалог редактора и поэта. Перед Бездомным стояла задача написать антирелигиозную поэму, в которой существование Христа как исторической личности было бы поставлено под сомнение. Бездомный не справился с задачей: в его поэме “Христос был совершенно как живой, хотя и не привлекающий к себе персонаж”. В принципе, Воланд не наказывает молодого поэта, а, скорее, открывает ему путь к духовному выздоровлению. Одно из проявлений которого – отказ от претензии на всезнание и всепонимание. Это выздоровление поэта стало, на мой взгляд, надеждой на “возрождение” всей русской интеллигенции. В эпилоге романа Иван Николаевич Понырев возникает перед нами  в облике скромного ученого, как будто заодно с фамилией изменился и весь его духовный мир. Теперь он стал подлинным учеником Мастера, и , может быть, когда-нибудь напишет продолжение романа о Понтии Пилате и Иешуа Га-Ноцри.</w:t>
      </w:r>
    </w:p>
    <w:p w:rsidR="00543C31" w:rsidRDefault="00543C31">
      <w:pPr>
        <w:pStyle w:val="2"/>
        <w:ind w:firstLine="567"/>
        <w:jc w:val="both"/>
        <w:rPr>
          <w:sz w:val="24"/>
          <w:szCs w:val="24"/>
        </w:rPr>
      </w:pPr>
      <w:r>
        <w:rPr>
          <w:sz w:val="24"/>
          <w:szCs w:val="24"/>
        </w:rPr>
        <w:tab/>
        <w:t xml:space="preserve">10 мая 1939 года (за год до смерти) Михаил Афанасьевич сделал памятную надпись жене на своей фотографии: “Вот как может выглядеть человек, возившийся несколько лет с Алозием Могарычем, Никанором Ивановичем и прочими. В надежде, что ты прояснишь это лицо, дарю тебе, Елена, карточку, целую и обнимаю”. Здесь речь не только о многолетней до изнеможения работе над “Мастером и Маргаритой”, но и намек на то, что жизнь писателя прошла в общении с людьми, подобными Могарычу и Босому. Однако создается впечатление, что отношение Булгакова к москвичам в целом выразил Воланд во время сеанса черной магии в Варьете: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w:t>
      </w:r>
    </w:p>
    <w:p w:rsidR="00543C31" w:rsidRDefault="00543C31">
      <w:pPr>
        <w:pStyle w:val="2"/>
        <w:ind w:firstLine="567"/>
        <w:jc w:val="both"/>
        <w:rPr>
          <w:sz w:val="24"/>
          <w:szCs w:val="24"/>
        </w:rPr>
      </w:pPr>
      <w:bookmarkStart w:id="0" w:name="_GoBack"/>
      <w:bookmarkEnd w:id="0"/>
    </w:p>
    <w:sectPr w:rsidR="00543C31">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709BE"/>
    <w:multiLevelType w:val="singleLevel"/>
    <w:tmpl w:val="BECE71E8"/>
    <w:lvl w:ilvl="0">
      <w:start w:val="3"/>
      <w:numFmt w:val="bullet"/>
      <w:lvlText w:val="-"/>
      <w:lvlJc w:val="left"/>
      <w:pPr>
        <w:tabs>
          <w:tab w:val="num" w:pos="927"/>
        </w:tabs>
        <w:ind w:left="927"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47A"/>
    <w:rsid w:val="000146C5"/>
    <w:rsid w:val="0034247A"/>
    <w:rsid w:val="00543C31"/>
    <w:rsid w:val="006A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2B3FDB1-D445-4EEA-A0A8-BCB51BA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240" w:after="60"/>
    </w:pPr>
    <w:rPr>
      <w:rFonts w:ascii="Arial" w:hAnsi="Arial" w:cs="Arial"/>
      <w:b/>
      <w:bCs/>
      <w:kern w:val="28"/>
      <w:sz w:val="28"/>
      <w:szCs w:val="28"/>
    </w:rPr>
  </w:style>
  <w:style w:type="character" w:customStyle="1" w:styleId="a3">
    <w:name w:val="Основной шрифт"/>
    <w:uiPriority w:val="99"/>
  </w:style>
  <w:style w:type="paragraph" w:styleId="2">
    <w:name w:val="Body Text 2"/>
    <w:basedOn w:val="a"/>
    <w:link w:val="20"/>
    <w:uiPriority w:val="99"/>
    <w:rPr>
      <w:sz w:val="28"/>
      <w:szCs w:val="28"/>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a4">
    <w:name w:val="Body Text"/>
    <w:basedOn w:val="a"/>
    <w:link w:val="a5"/>
    <w:uiPriority w:val="99"/>
    <w:pPr>
      <w:spacing w:line="360" w:lineRule="auto"/>
      <w:jc w:val="both"/>
    </w:pPr>
    <w:rPr>
      <w:rFonts w:ascii="Arial" w:hAnsi="Arial" w:cs="Arial"/>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paragraph" w:styleId="21">
    <w:name w:val="Body Text Indent 2"/>
    <w:basedOn w:val="a"/>
    <w:link w:val="22"/>
    <w:uiPriority w:val="99"/>
    <w:pPr>
      <w:ind w:firstLine="567"/>
    </w:pPr>
    <w:rPr>
      <w:sz w:val="28"/>
      <w:szCs w:val="28"/>
    </w:rPr>
  </w:style>
  <w:style w:type="character" w:customStyle="1" w:styleId="22">
    <w:name w:val="Основной текст с отступом 2 Знак"/>
    <w:link w:val="21"/>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«Из всех писателей 20-х – 30-х гг</vt:lpstr>
    </vt:vector>
  </TitlesOfParts>
  <Company>Karavan Moscow New-York</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всех писателей 20-х – 30-х гг</dc:title>
  <dc:subject/>
  <dc:creator>Perevozchikov Oslik</dc:creator>
  <cp:keywords/>
  <dc:description/>
  <cp:lastModifiedBy>admin</cp:lastModifiedBy>
  <cp:revision>2</cp:revision>
  <dcterms:created xsi:type="dcterms:W3CDTF">2014-01-30T23:34:00Z</dcterms:created>
  <dcterms:modified xsi:type="dcterms:W3CDTF">2014-01-30T23:34:00Z</dcterms:modified>
</cp:coreProperties>
</file>