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6" w:rsidRPr="00BF70F1" w:rsidRDefault="00841526" w:rsidP="00841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="007432AB">
        <w:rPr>
          <w:rFonts w:ascii="Times New Roman" w:hAnsi="Times New Roman" w:cs="Times New Roman"/>
          <w:sz w:val="24"/>
          <w:szCs w:val="24"/>
        </w:rPr>
        <w:t xml:space="preserve"> интегрированного </w:t>
      </w:r>
      <w:r w:rsidRPr="00BF70F1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9D38D6">
        <w:rPr>
          <w:rFonts w:ascii="Times New Roman" w:hAnsi="Times New Roman" w:cs="Times New Roman"/>
          <w:sz w:val="24"/>
          <w:szCs w:val="24"/>
        </w:rPr>
        <w:t xml:space="preserve"> биологии, химии в 9 классе</w:t>
      </w: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>Тема  урока: Химический состав клетки</w:t>
      </w:r>
    </w:p>
    <w:p w:rsidR="007432AB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 xml:space="preserve">ТДЦ: </w:t>
      </w:r>
    </w:p>
    <w:p w:rsidR="00841526" w:rsidRPr="00BF70F1" w:rsidRDefault="007432AB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0A76" w:rsidRPr="00BF70F1">
        <w:rPr>
          <w:rFonts w:ascii="Times New Roman" w:hAnsi="Times New Roman" w:cs="Times New Roman"/>
          <w:sz w:val="24"/>
          <w:szCs w:val="24"/>
        </w:rPr>
        <w:t xml:space="preserve">сформировать знания об элементарном и химическом составе клетки, объяснить функциональное значение воды и других </w:t>
      </w:r>
      <w:r>
        <w:rPr>
          <w:rFonts w:ascii="Times New Roman" w:hAnsi="Times New Roman" w:cs="Times New Roman"/>
          <w:sz w:val="24"/>
          <w:szCs w:val="24"/>
        </w:rPr>
        <w:t>неорганических веществ в клетке.</w:t>
      </w:r>
    </w:p>
    <w:p w:rsidR="00841526" w:rsidRPr="00BF70F1" w:rsidRDefault="00841526" w:rsidP="008415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F70F1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7432AB">
        <w:rPr>
          <w:rFonts w:ascii="Times New Roman" w:hAnsi="Times New Roman" w:cs="Times New Roman"/>
          <w:sz w:val="24"/>
          <w:szCs w:val="24"/>
        </w:rPr>
        <w:t>:</w:t>
      </w:r>
      <w:r w:rsidRPr="00BF70F1">
        <w:rPr>
          <w:rFonts w:ascii="Times New Roman" w:hAnsi="Times New Roman" w:cs="Times New Roman"/>
          <w:sz w:val="24"/>
          <w:szCs w:val="24"/>
        </w:rPr>
        <w:t xml:space="preserve"> развивать мыслительные операции анализа, синтеза, сравнения, умение обобщать;</w:t>
      </w:r>
    </w:p>
    <w:p w:rsidR="00841526" w:rsidRPr="00BF70F1" w:rsidRDefault="00841526" w:rsidP="008415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 xml:space="preserve"> развивать  </w:t>
      </w:r>
      <w:proofErr w:type="gramStart"/>
      <w:r w:rsidRPr="00BF70F1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BF70F1">
        <w:rPr>
          <w:rFonts w:ascii="Times New Roman" w:hAnsi="Times New Roman" w:cs="Times New Roman"/>
          <w:sz w:val="24"/>
          <w:szCs w:val="24"/>
        </w:rPr>
        <w:t xml:space="preserve"> компетентности.  </w:t>
      </w:r>
    </w:p>
    <w:p w:rsidR="00841526" w:rsidRPr="00BF70F1" w:rsidRDefault="00841526" w:rsidP="008415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F70F1">
        <w:rPr>
          <w:rFonts w:ascii="Times New Roman" w:hAnsi="Times New Roman" w:cs="Times New Roman"/>
          <w:sz w:val="24"/>
          <w:szCs w:val="24"/>
        </w:rPr>
        <w:t>Восптательная</w:t>
      </w:r>
      <w:proofErr w:type="spellEnd"/>
      <w:r w:rsidR="007432AB">
        <w:rPr>
          <w:rFonts w:ascii="Times New Roman" w:hAnsi="Times New Roman" w:cs="Times New Roman"/>
          <w:sz w:val="24"/>
          <w:szCs w:val="24"/>
        </w:rPr>
        <w:t xml:space="preserve">: </w:t>
      </w:r>
      <w:r w:rsidRPr="00BF70F1">
        <w:rPr>
          <w:rFonts w:ascii="Times New Roman" w:hAnsi="Times New Roman" w:cs="Times New Roman"/>
          <w:sz w:val="24"/>
          <w:szCs w:val="24"/>
        </w:rPr>
        <w:t>воспитывать самостоятельность мышления, бережное отношение к природе.</w:t>
      </w: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70F1">
        <w:rPr>
          <w:rFonts w:ascii="Times New Roman" w:hAnsi="Times New Roman" w:cs="Times New Roman"/>
          <w:sz w:val="24"/>
          <w:szCs w:val="24"/>
        </w:rPr>
        <w:t>Общедидактическая</w:t>
      </w:r>
      <w:proofErr w:type="spellEnd"/>
      <w:r w:rsidRPr="00BF70F1">
        <w:rPr>
          <w:rFonts w:ascii="Times New Roman" w:hAnsi="Times New Roman" w:cs="Times New Roman"/>
          <w:sz w:val="24"/>
          <w:szCs w:val="24"/>
        </w:rPr>
        <w:t xml:space="preserve"> цель: Создать условия для осознания и осмысления новой учебной информации, активизировать познавательный интерес учащихся к </w:t>
      </w:r>
      <w:r w:rsidR="007432AB">
        <w:rPr>
          <w:rFonts w:ascii="Times New Roman" w:hAnsi="Times New Roman" w:cs="Times New Roman"/>
          <w:sz w:val="24"/>
          <w:szCs w:val="24"/>
        </w:rPr>
        <w:t xml:space="preserve">предметам (биология, химия) </w:t>
      </w:r>
      <w:r w:rsidRPr="00BF70F1">
        <w:rPr>
          <w:rFonts w:ascii="Times New Roman" w:hAnsi="Times New Roman" w:cs="Times New Roman"/>
          <w:sz w:val="24"/>
          <w:szCs w:val="24"/>
        </w:rPr>
        <w:t>природе и её изучению</w:t>
      </w: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>Тип урока: изучение нового материала, совершенствования ЗУН</w:t>
      </w: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 xml:space="preserve">Методы: </w:t>
      </w:r>
      <w:proofErr w:type="spellStart"/>
      <w:r w:rsidR="007432AB">
        <w:rPr>
          <w:rFonts w:ascii="Times New Roman" w:hAnsi="Times New Roman" w:cs="Times New Roman"/>
          <w:sz w:val="24"/>
          <w:szCs w:val="24"/>
        </w:rPr>
        <w:t>прблемный</w:t>
      </w:r>
      <w:proofErr w:type="spellEnd"/>
      <w:r w:rsidR="007432AB">
        <w:rPr>
          <w:rFonts w:ascii="Times New Roman" w:hAnsi="Times New Roman" w:cs="Times New Roman"/>
          <w:sz w:val="24"/>
          <w:szCs w:val="24"/>
        </w:rPr>
        <w:t xml:space="preserve">, </w:t>
      </w:r>
      <w:r w:rsidRPr="00BF70F1">
        <w:rPr>
          <w:rFonts w:ascii="Times New Roman" w:hAnsi="Times New Roman" w:cs="Times New Roman"/>
          <w:sz w:val="24"/>
          <w:szCs w:val="24"/>
        </w:rPr>
        <w:t>частично - поисковый, исследовательский</w:t>
      </w: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 xml:space="preserve">Формы: познавательно – поисковая игра «Остров сокровищ» </w:t>
      </w: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>Оборудование:</w:t>
      </w:r>
      <w:r w:rsidR="007E0A76" w:rsidRPr="00BF70F1">
        <w:rPr>
          <w:rFonts w:ascii="Times New Roman" w:hAnsi="Times New Roman" w:cs="Times New Roman"/>
          <w:sz w:val="24"/>
          <w:szCs w:val="24"/>
        </w:rPr>
        <w:t xml:space="preserve"> таблицы «Строение клетки», «Строение молекулы воды», «Химический состав клетки», реактивы для лабораторных опытов.</w:t>
      </w:r>
    </w:p>
    <w:p w:rsidR="007432AB" w:rsidRDefault="007432AB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26" w:rsidRPr="00BF70F1" w:rsidRDefault="0084152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0F1">
        <w:rPr>
          <w:rFonts w:ascii="Times New Roman" w:hAnsi="Times New Roman" w:cs="Times New Roman"/>
          <w:sz w:val="24"/>
          <w:szCs w:val="24"/>
        </w:rPr>
        <w:t>Учащиеся делятся на две команды, которые, соревнуясь между собой, должны найти, спрятанный на острове (стол учителя) клад. Побеждает команда, нашедшая «клад» первой.</w:t>
      </w:r>
      <w:r w:rsidR="007E0A76" w:rsidRPr="00BF70F1">
        <w:rPr>
          <w:rFonts w:ascii="Times New Roman" w:hAnsi="Times New Roman" w:cs="Times New Roman"/>
          <w:sz w:val="24"/>
          <w:szCs w:val="24"/>
        </w:rPr>
        <w:t xml:space="preserve"> На партах оставлены записки капитана Флинта (по две на каждой парте). Парты стоят в два ряда – по 4 в каждом.</w:t>
      </w:r>
      <w:r w:rsidR="002316BD" w:rsidRPr="00BF70F1">
        <w:rPr>
          <w:rFonts w:ascii="Times New Roman" w:hAnsi="Times New Roman" w:cs="Times New Roman"/>
          <w:sz w:val="24"/>
          <w:szCs w:val="24"/>
        </w:rPr>
        <w:t xml:space="preserve"> </w:t>
      </w:r>
      <w:r w:rsidR="007E0A76" w:rsidRPr="00BF70F1">
        <w:rPr>
          <w:rFonts w:ascii="Times New Roman" w:hAnsi="Times New Roman" w:cs="Times New Roman"/>
          <w:sz w:val="24"/>
          <w:szCs w:val="24"/>
        </w:rPr>
        <w:t>Переходя от стола к столу, команда приближается к заветной цели – кладу. Занять очередную парту можно только в случае, если дан правильный ответ на вопрос к записке Флинта.</w:t>
      </w:r>
    </w:p>
    <w:tbl>
      <w:tblPr>
        <w:tblStyle w:val="a4"/>
        <w:tblW w:w="10591" w:type="dxa"/>
        <w:tblLook w:val="04A0"/>
      </w:tblPr>
      <w:tblGrid>
        <w:gridCol w:w="1806"/>
        <w:gridCol w:w="8785"/>
      </w:tblGrid>
      <w:tr w:rsidR="00510981" w:rsidRPr="00BF70F1" w:rsidTr="00BF70F1">
        <w:trPr>
          <w:trHeight w:val="225"/>
        </w:trPr>
        <w:tc>
          <w:tcPr>
            <w:tcW w:w="1806" w:type="dxa"/>
          </w:tcPr>
          <w:p w:rsidR="00510981" w:rsidRPr="00BF70F1" w:rsidRDefault="00510981" w:rsidP="007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785" w:type="dxa"/>
          </w:tcPr>
          <w:p w:rsidR="00510981" w:rsidRPr="00BF70F1" w:rsidRDefault="00BF70F1" w:rsidP="007E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0981" w:rsidRPr="00BF70F1">
              <w:rPr>
                <w:rFonts w:ascii="Times New Roman" w:hAnsi="Times New Roman" w:cs="Times New Roman"/>
                <w:sz w:val="24"/>
                <w:szCs w:val="24"/>
              </w:rPr>
              <w:t>еятельность учащихся</w:t>
            </w:r>
          </w:p>
        </w:tc>
      </w:tr>
      <w:tr w:rsidR="00510981" w:rsidRPr="00BF70F1" w:rsidTr="00BF70F1">
        <w:trPr>
          <w:trHeight w:val="225"/>
        </w:trPr>
        <w:tc>
          <w:tcPr>
            <w:tcW w:w="1806" w:type="dxa"/>
          </w:tcPr>
          <w:p w:rsidR="00510981" w:rsidRPr="00BF70F1" w:rsidRDefault="00510981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1. Организация начала занятия.</w:t>
            </w:r>
          </w:p>
        </w:tc>
        <w:tc>
          <w:tcPr>
            <w:tcW w:w="8785" w:type="dxa"/>
          </w:tcPr>
          <w:p w:rsidR="00510981" w:rsidRPr="00BF70F1" w:rsidRDefault="00BF70F1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Узнают от учителя о </w:t>
            </w:r>
            <w:r w:rsidR="007432AB">
              <w:rPr>
                <w:rFonts w:ascii="Times New Roman" w:hAnsi="Times New Roman" w:cs="Times New Roman"/>
                <w:sz w:val="24"/>
                <w:szCs w:val="24"/>
              </w:rPr>
              <w:t xml:space="preserve">теме,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урока</w:t>
            </w:r>
          </w:p>
        </w:tc>
      </w:tr>
      <w:tr w:rsidR="00510981" w:rsidRPr="00BF70F1" w:rsidTr="00BF70F1">
        <w:trPr>
          <w:trHeight w:val="225"/>
        </w:trPr>
        <w:tc>
          <w:tcPr>
            <w:tcW w:w="1806" w:type="dxa"/>
          </w:tcPr>
          <w:p w:rsidR="00510981" w:rsidRPr="00BF70F1" w:rsidRDefault="00510981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2. Подготовка к основному этапу занятия.</w:t>
            </w:r>
          </w:p>
        </w:tc>
        <w:tc>
          <w:tcPr>
            <w:tcW w:w="8785" w:type="dxa"/>
          </w:tcPr>
          <w:p w:rsidR="00510981" w:rsidRPr="00BF70F1" w:rsidRDefault="00BF70F1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требованиями к знаниям по теме урока, формулируют для себя цели урока.</w:t>
            </w:r>
          </w:p>
        </w:tc>
      </w:tr>
      <w:tr w:rsidR="007432AB" w:rsidRPr="00BF70F1" w:rsidTr="00BF70F1">
        <w:trPr>
          <w:trHeight w:val="1013"/>
        </w:trPr>
        <w:tc>
          <w:tcPr>
            <w:tcW w:w="1806" w:type="dxa"/>
            <w:vMerge w:val="restart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3. Усвоение новых знаний и способов действий</w:t>
            </w: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записка Флинта</w:t>
            </w:r>
          </w:p>
          <w:p w:rsidR="007432AB" w:rsidRPr="007432AB" w:rsidRDefault="007432AB" w:rsidP="00510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Альпах, Карпатах, Гималаях и некоторых горных областях в воду и поваренную соль специально добавляют соединения, содержащие йод. Объясните,  для чего это делается. Как это пример связан с темой урока? </w:t>
            </w:r>
          </w:p>
        </w:tc>
      </w:tr>
      <w:tr w:rsidR="007432AB" w:rsidRPr="00BF70F1" w:rsidTr="00BF70F1">
        <w:trPr>
          <w:trHeight w:val="691"/>
        </w:trPr>
        <w:tc>
          <w:tcPr>
            <w:tcW w:w="1806" w:type="dxa"/>
            <w:vMerge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Вторая записка Флинта</w:t>
            </w:r>
          </w:p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Заполните таблицу</w:t>
            </w: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Используя §5с.17 учебника и дополнительные источники (</w:t>
            </w:r>
            <w:proofErr w:type="spellStart"/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Рувинский</w:t>
            </w:r>
            <w:proofErr w:type="spellEnd"/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 А.О. и др. Общая биология.</w:t>
            </w:r>
            <w:proofErr w:type="gramEnd"/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10-11 классов школ с углублённым изучением биологии, 1993 г)</w:t>
            </w:r>
          </w:p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9" w:type="dxa"/>
              <w:tblLook w:val="04A0"/>
            </w:tblPr>
            <w:tblGrid>
              <w:gridCol w:w="3035"/>
              <w:gridCol w:w="2979"/>
              <w:gridCol w:w="2525"/>
            </w:tblGrid>
            <w:tr w:rsidR="007432AB" w:rsidRPr="00BF70F1" w:rsidTr="00BF70F1">
              <w:trPr>
                <w:trHeight w:val="145"/>
              </w:trPr>
              <w:tc>
                <w:tcPr>
                  <w:tcW w:w="303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Знак химического элемента</w:t>
                  </w:r>
                </w:p>
              </w:tc>
              <w:tc>
                <w:tcPr>
                  <w:tcW w:w="2979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Название химического элемента</w:t>
                  </w:r>
                </w:p>
              </w:tc>
              <w:tc>
                <w:tcPr>
                  <w:tcW w:w="252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Положение в ПСХЭ</w:t>
                  </w:r>
                </w:p>
              </w:tc>
            </w:tr>
            <w:tr w:rsidR="007432AB" w:rsidRPr="00BF70F1" w:rsidTr="00BF70F1">
              <w:trPr>
                <w:trHeight w:val="145"/>
              </w:trPr>
              <w:tc>
                <w:tcPr>
                  <w:tcW w:w="303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Макроэлементы</w:t>
                  </w:r>
                </w:p>
              </w:tc>
              <w:tc>
                <w:tcPr>
                  <w:tcW w:w="2979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432AB" w:rsidRPr="00BF70F1" w:rsidTr="00BF70F1">
              <w:trPr>
                <w:trHeight w:val="145"/>
              </w:trPr>
              <w:tc>
                <w:tcPr>
                  <w:tcW w:w="303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Микроэлементы</w:t>
                  </w:r>
                </w:p>
              </w:tc>
              <w:tc>
                <w:tcPr>
                  <w:tcW w:w="2979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432AB" w:rsidRPr="00BF70F1" w:rsidTr="00BF70F1">
              <w:trPr>
                <w:trHeight w:val="145"/>
              </w:trPr>
              <w:tc>
                <w:tcPr>
                  <w:tcW w:w="303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Биогенные элементы или органогены</w:t>
                  </w:r>
                </w:p>
              </w:tc>
              <w:tc>
                <w:tcPr>
                  <w:tcW w:w="2979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525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AB" w:rsidRPr="00BF70F1" w:rsidTr="00BF70F1">
        <w:trPr>
          <w:trHeight w:val="691"/>
        </w:trPr>
        <w:tc>
          <w:tcPr>
            <w:tcW w:w="1806" w:type="dxa"/>
            <w:vMerge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Третья записка Флинта</w:t>
            </w:r>
          </w:p>
          <w:p w:rsidR="007432AB" w:rsidRPr="007432AB" w:rsidRDefault="007432AB" w:rsidP="00841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каком веществе говорил В.И. Вернадский «… она стоит особняком в </w:t>
            </w:r>
            <w:proofErr w:type="spellStart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истрии</w:t>
            </w:r>
            <w:proofErr w:type="spellEnd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нашей планеты. Нет природного тела, которое могло бы сравниться с ней по влиянию на ход основных, самых грандиозных геологических процессов. Нет земного вещества – минерала, горной породы, живого тела, которое её не заключало бы. Всё земное вещество…ею проникнуто и охвачено»</w:t>
            </w:r>
          </w:p>
        </w:tc>
      </w:tr>
      <w:tr w:rsidR="007432AB" w:rsidRPr="00BF70F1" w:rsidTr="00BF70F1">
        <w:trPr>
          <w:trHeight w:val="691"/>
        </w:trPr>
        <w:tc>
          <w:tcPr>
            <w:tcW w:w="1806" w:type="dxa"/>
            <w:vMerge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Четвёртая записка Флинта</w:t>
            </w:r>
          </w:p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Назовите физические свойства воды, описанные в отрывках из научно-  популярной литературы</w:t>
            </w: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. (Приложение 1)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Сделай вывод о роли воды в клетке.</w:t>
            </w:r>
          </w:p>
        </w:tc>
      </w:tr>
      <w:tr w:rsidR="007432AB" w:rsidRPr="00BF70F1" w:rsidTr="007432AB">
        <w:trPr>
          <w:trHeight w:val="270"/>
        </w:trPr>
        <w:tc>
          <w:tcPr>
            <w:tcW w:w="1806" w:type="dxa"/>
            <w:vMerge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Пятая записка Флинта</w:t>
            </w:r>
          </w:p>
          <w:p w:rsidR="007432AB" w:rsidRPr="007432AB" w:rsidRDefault="007432AB" w:rsidP="00841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Реши задачи:</w:t>
            </w:r>
          </w:p>
          <w:p w:rsidR="007432AB" w:rsidRPr="007432AB" w:rsidRDefault="007432AB" w:rsidP="003B1E9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 массу воды, находящейся в вашем организме, если известно, что тело человека содержит 68% этого вещества. Назовите органы о человека, где сосредоточено больше всего воды.</w:t>
            </w:r>
          </w:p>
          <w:p w:rsidR="007432AB" w:rsidRPr="00BF70F1" w:rsidRDefault="007432AB" w:rsidP="003B1E9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Какую массу воды получит ваш организм, если вы выпили её суточную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норму – 138,9 моль?</w:t>
            </w:r>
          </w:p>
        </w:tc>
      </w:tr>
      <w:tr w:rsidR="007432AB" w:rsidRPr="00BF70F1" w:rsidTr="00BF70F1">
        <w:trPr>
          <w:trHeight w:val="275"/>
        </w:trPr>
        <w:tc>
          <w:tcPr>
            <w:tcW w:w="1806" w:type="dxa"/>
            <w:vMerge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Шестая записка Флинта.</w:t>
            </w:r>
          </w:p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Проведите опыт</w:t>
            </w:r>
          </w:p>
          <w:p w:rsidR="007432AB" w:rsidRPr="007432AB" w:rsidRDefault="007432AB" w:rsidP="003B1E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четыре пробирке с водой добавьте поваренную соль, сахарозу, белок куриного яйца, несколько капель подсолнечного масла. Сделайте вывод о растворимости этих веществ. </w:t>
            </w:r>
            <w:proofErr w:type="gramStart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словаря (</w:t>
            </w:r>
            <w:proofErr w:type="spellStart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Реймерс</w:t>
            </w:r>
            <w:proofErr w:type="spellEnd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Н.Ф. Основные биологические понятия и термины:</w:t>
            </w:r>
            <w:proofErr w:type="gramEnd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Кн. Для учителя.- </w:t>
            </w:r>
            <w:proofErr w:type="gramStart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М.: Просвещение, 1988.) объясните классификацию веществ, входящих в состав клетки, по отношению к воде на гидрофильные и гидрофобные.</w:t>
            </w:r>
            <w:proofErr w:type="gramEnd"/>
          </w:p>
        </w:tc>
      </w:tr>
      <w:tr w:rsidR="007432AB" w:rsidRPr="00BF70F1" w:rsidTr="00BF70F1">
        <w:trPr>
          <w:trHeight w:val="691"/>
        </w:trPr>
        <w:tc>
          <w:tcPr>
            <w:tcW w:w="1806" w:type="dxa"/>
            <w:vMerge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785" w:type="dxa"/>
          </w:tcPr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Седьмая записка Флинта</w:t>
            </w:r>
          </w:p>
          <w:p w:rsidR="007432AB" w:rsidRPr="007432AB" w:rsidRDefault="007432AB" w:rsidP="00841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Найди ошибку</w:t>
            </w:r>
          </w:p>
          <w:tbl>
            <w:tblPr>
              <w:tblStyle w:val="a4"/>
              <w:tblW w:w="0" w:type="auto"/>
              <w:tblInd w:w="9" w:type="dxa"/>
              <w:tblLook w:val="04A0"/>
            </w:tblPr>
            <w:tblGrid>
              <w:gridCol w:w="4267"/>
              <w:gridCol w:w="4268"/>
            </w:tblGrid>
            <w:tr w:rsidR="007432AB" w:rsidRPr="007432AB" w:rsidTr="00BF70F1">
              <w:trPr>
                <w:trHeight w:val="272"/>
              </w:trPr>
              <w:tc>
                <w:tcPr>
                  <w:tcW w:w="4267" w:type="dxa"/>
                </w:tcPr>
                <w:p w:rsidR="007432AB" w:rsidRPr="007432AB" w:rsidRDefault="007432AB" w:rsidP="00BD08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Неорганические вещества клетки</w:t>
                  </w:r>
                </w:p>
              </w:tc>
              <w:tc>
                <w:tcPr>
                  <w:tcW w:w="4268" w:type="dxa"/>
                </w:tcPr>
                <w:p w:rsidR="007432AB" w:rsidRPr="007432AB" w:rsidRDefault="007432AB" w:rsidP="00BD086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Органические вещества клетки</w:t>
                  </w:r>
                </w:p>
              </w:tc>
            </w:tr>
            <w:tr w:rsidR="007432AB" w:rsidRPr="007432AB" w:rsidTr="00BF70F1">
              <w:trPr>
                <w:trHeight w:val="430"/>
              </w:trPr>
              <w:tc>
                <w:tcPr>
                  <w:tcW w:w="4267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Целлюлоза</w:t>
                  </w:r>
                </w:p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Соли кальция</w:t>
                  </w:r>
                </w:p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Вода</w:t>
                  </w:r>
                </w:p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4268" w:type="dxa"/>
                </w:tcPr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Нуклеиновые кислоты</w:t>
                  </w:r>
                </w:p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Соли натрия</w:t>
                  </w:r>
                </w:p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Жиры (липиды)</w:t>
                  </w:r>
                </w:p>
                <w:p w:rsidR="007432AB" w:rsidRPr="007432AB" w:rsidRDefault="007432AB" w:rsidP="0084152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432A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Белки</w:t>
                  </w:r>
                </w:p>
              </w:tc>
            </w:tr>
          </w:tbl>
          <w:p w:rsidR="007432AB" w:rsidRPr="00BF70F1" w:rsidRDefault="007432AB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BD" w:rsidRPr="00BF70F1" w:rsidTr="00BF70F1">
        <w:trPr>
          <w:trHeight w:val="691"/>
        </w:trPr>
        <w:tc>
          <w:tcPr>
            <w:tcW w:w="1806" w:type="dxa"/>
          </w:tcPr>
          <w:p w:rsidR="002316BD" w:rsidRPr="00BF70F1" w:rsidRDefault="002316BD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Первичная проверка понимания.</w:t>
            </w:r>
          </w:p>
        </w:tc>
        <w:tc>
          <w:tcPr>
            <w:tcW w:w="8785" w:type="dxa"/>
          </w:tcPr>
          <w:p w:rsidR="002316BD" w:rsidRPr="00BF70F1" w:rsidRDefault="002316BD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Клад Флинта</w:t>
            </w:r>
          </w:p>
          <w:p w:rsidR="002316BD" w:rsidRPr="007432AB" w:rsidRDefault="002316BD" w:rsidP="00841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  <w:p w:rsidR="002316BD" w:rsidRPr="007432AB" w:rsidRDefault="002316BD" w:rsidP="002316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Массовая доля воды</w:t>
            </w:r>
            <w:proofErr w:type="gramStart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 </w:t>
            </w:r>
            <w:proofErr w:type="gramEnd"/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в клетке</w:t>
            </w:r>
          </w:p>
          <w:p w:rsidR="002316BD" w:rsidRPr="007432AB" w:rsidRDefault="00BF70F1" w:rsidP="002316B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316BD"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70-80, б</w:t>
            </w:r>
            <w:r w:rsidR="002316BD"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) 20-30.</w:t>
            </w:r>
          </w:p>
          <w:p w:rsidR="002316BD" w:rsidRPr="007432AB" w:rsidRDefault="002316BD" w:rsidP="002316B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группа химических элементов в клетке</w:t>
            </w:r>
          </w:p>
          <w:p w:rsidR="002316BD" w:rsidRPr="007432AB" w:rsidRDefault="002316BD" w:rsidP="002316B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О, С, Н,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BF70F1"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BF70F1" w:rsidRPr="007432AB" w:rsidRDefault="00BF70F1" w:rsidP="00BF7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3.   Вода взаимодействует с веществами</w:t>
            </w:r>
          </w:p>
          <w:p w:rsidR="00BF70F1" w:rsidRPr="007432AB" w:rsidRDefault="00BF70F1" w:rsidP="00BF7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а) гидрофобными; б) гидрофильными</w:t>
            </w:r>
          </w:p>
          <w:p w:rsidR="00BF70F1" w:rsidRPr="007432AB" w:rsidRDefault="00BF70F1" w:rsidP="00BF7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4. Целостность клетки обеспечивается веществами</w:t>
            </w:r>
          </w:p>
          <w:p w:rsidR="00BF70F1" w:rsidRPr="007432AB" w:rsidRDefault="00BF70F1" w:rsidP="00BF7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а) гидрофобными; б) гидрофильными</w:t>
            </w:r>
          </w:p>
          <w:p w:rsidR="00BF70F1" w:rsidRPr="007432AB" w:rsidRDefault="00BF70F1" w:rsidP="00BF7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5. Полимеры в клетке образуют вещества</w:t>
            </w:r>
          </w:p>
          <w:p w:rsidR="00BF70F1" w:rsidRPr="00BF70F1" w:rsidRDefault="00BF70F1" w:rsidP="00B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а) неорганические; б) органические</w:t>
            </w:r>
          </w:p>
        </w:tc>
      </w:tr>
      <w:tr w:rsidR="00BD086B" w:rsidRPr="00BF70F1" w:rsidTr="00BF70F1">
        <w:trPr>
          <w:trHeight w:val="691"/>
        </w:trPr>
        <w:tc>
          <w:tcPr>
            <w:tcW w:w="1806" w:type="dxa"/>
          </w:tcPr>
          <w:p w:rsidR="00BD086B" w:rsidRPr="00BF70F1" w:rsidRDefault="002316BD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Подведение итогов занятий</w:t>
            </w:r>
          </w:p>
        </w:tc>
        <w:tc>
          <w:tcPr>
            <w:tcW w:w="8785" w:type="dxa"/>
          </w:tcPr>
          <w:p w:rsidR="00BD086B" w:rsidRPr="00BF70F1" w:rsidRDefault="00BF70F1" w:rsidP="008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Определяют задания, вызвавшие затруднения, называют причину этих затруднений</w:t>
            </w:r>
          </w:p>
        </w:tc>
      </w:tr>
      <w:tr w:rsidR="002316BD" w:rsidRPr="00BF70F1" w:rsidTr="00BF70F1">
        <w:trPr>
          <w:trHeight w:val="691"/>
        </w:trPr>
        <w:tc>
          <w:tcPr>
            <w:tcW w:w="1806" w:type="dxa"/>
          </w:tcPr>
          <w:p w:rsidR="002316BD" w:rsidRPr="00BF70F1" w:rsidRDefault="002316BD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Рефлексия.</w:t>
            </w:r>
          </w:p>
        </w:tc>
        <w:tc>
          <w:tcPr>
            <w:tcW w:w="8785" w:type="dxa"/>
          </w:tcPr>
          <w:p w:rsidR="002316BD" w:rsidRPr="00BF70F1" w:rsidRDefault="00BF70F1" w:rsidP="00B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Оценивают  работу на уроке команды в целом, каждого члена команды в отдельности,  и своё эмоциональное состояние по 5 – балльной шкале</w:t>
            </w:r>
          </w:p>
          <w:tbl>
            <w:tblPr>
              <w:tblStyle w:val="a4"/>
              <w:tblW w:w="0" w:type="auto"/>
              <w:tblInd w:w="9" w:type="dxa"/>
              <w:tblLook w:val="04A0"/>
            </w:tblPr>
            <w:tblGrid>
              <w:gridCol w:w="4267"/>
              <w:gridCol w:w="4268"/>
            </w:tblGrid>
            <w:tr w:rsidR="00BF70F1" w:rsidRPr="00BF70F1" w:rsidTr="00BF70F1">
              <w:trPr>
                <w:trHeight w:val="272"/>
              </w:trPr>
              <w:tc>
                <w:tcPr>
                  <w:tcW w:w="4267" w:type="dxa"/>
                </w:tcPr>
                <w:p w:rsidR="00BF70F1" w:rsidRPr="00BF70F1" w:rsidRDefault="00BF70F1" w:rsidP="00BF70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команды</w:t>
                  </w:r>
                </w:p>
              </w:tc>
              <w:tc>
                <w:tcPr>
                  <w:tcW w:w="4268" w:type="dxa"/>
                </w:tcPr>
                <w:p w:rsidR="00BF70F1" w:rsidRPr="00BF70F1" w:rsidRDefault="00BF70F1" w:rsidP="00BF70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1 2 3 4 5</w:t>
                  </w:r>
                </w:p>
              </w:tc>
            </w:tr>
            <w:tr w:rsidR="00BF70F1" w:rsidRPr="00BF70F1" w:rsidTr="00BF70F1">
              <w:trPr>
                <w:trHeight w:val="272"/>
              </w:trPr>
              <w:tc>
                <w:tcPr>
                  <w:tcW w:w="4267" w:type="dxa"/>
                </w:tcPr>
                <w:p w:rsidR="00BF70F1" w:rsidRPr="00BF70F1" w:rsidRDefault="00BF70F1" w:rsidP="00BF70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вклад</w:t>
                  </w:r>
                </w:p>
              </w:tc>
              <w:tc>
                <w:tcPr>
                  <w:tcW w:w="4268" w:type="dxa"/>
                </w:tcPr>
                <w:p w:rsidR="00BF70F1" w:rsidRPr="00BF70F1" w:rsidRDefault="00BF70F1" w:rsidP="00BF70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1 2 3 4 5</w:t>
                  </w:r>
                </w:p>
              </w:tc>
            </w:tr>
            <w:tr w:rsidR="00BF70F1" w:rsidRPr="00BF70F1" w:rsidTr="00BF70F1">
              <w:trPr>
                <w:trHeight w:val="287"/>
              </w:trPr>
              <w:tc>
                <w:tcPr>
                  <w:tcW w:w="4267" w:type="dxa"/>
                </w:tcPr>
                <w:p w:rsidR="00BF70F1" w:rsidRPr="00BF70F1" w:rsidRDefault="00BF70F1" w:rsidP="00BF70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Моё настроение </w:t>
                  </w:r>
                </w:p>
              </w:tc>
              <w:tc>
                <w:tcPr>
                  <w:tcW w:w="4268" w:type="dxa"/>
                </w:tcPr>
                <w:p w:rsidR="00BF70F1" w:rsidRPr="00BF70F1" w:rsidRDefault="00BF70F1" w:rsidP="00BF70F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1 2 3 4 5</w:t>
                  </w:r>
                </w:p>
              </w:tc>
            </w:tr>
          </w:tbl>
          <w:p w:rsidR="00BF70F1" w:rsidRPr="00BF70F1" w:rsidRDefault="00BF70F1" w:rsidP="00BF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BD" w:rsidRPr="00BF70F1" w:rsidTr="00BF70F1">
        <w:trPr>
          <w:trHeight w:val="691"/>
        </w:trPr>
        <w:tc>
          <w:tcPr>
            <w:tcW w:w="1806" w:type="dxa"/>
          </w:tcPr>
          <w:p w:rsidR="002316BD" w:rsidRPr="00BF70F1" w:rsidRDefault="002316BD" w:rsidP="00841526">
            <w:pP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Домашнее задание</w:t>
            </w:r>
          </w:p>
        </w:tc>
        <w:tc>
          <w:tcPr>
            <w:tcW w:w="8785" w:type="dxa"/>
          </w:tcPr>
          <w:p w:rsidR="002316BD" w:rsidRPr="00BF70F1" w:rsidRDefault="002316BD" w:rsidP="0023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432A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 пригодность  воды, которую </w:t>
            </w:r>
            <w:r w:rsidR="007432A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в быту для питья по следующим характеристикам: мутность, запах, вкус и привкус. Для работы использ</w:t>
            </w:r>
            <w:r w:rsidR="007432AB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 Карту опыта (Приложение 2)</w:t>
            </w:r>
          </w:p>
          <w:p w:rsidR="00BF70F1" w:rsidRPr="00BF70F1" w:rsidRDefault="00BF70F1" w:rsidP="0074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 w:rsidR="007432AB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BF70F1">
              <w:rPr>
                <w:rFonts w:ascii="Times New Roman" w:hAnsi="Times New Roman" w:cs="Times New Roman"/>
                <w:sz w:val="24"/>
                <w:szCs w:val="24"/>
              </w:rPr>
              <w:t xml:space="preserve"> §5.</w:t>
            </w:r>
          </w:p>
        </w:tc>
      </w:tr>
    </w:tbl>
    <w:p w:rsidR="007E0A76" w:rsidRPr="00BF70F1" w:rsidRDefault="007E0A76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981" w:rsidRPr="00BF70F1" w:rsidRDefault="00510981" w:rsidP="00841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80" w:rsidRDefault="00E81480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>
      <w:pPr>
        <w:rPr>
          <w:rFonts w:ascii="Times New Roman" w:hAnsi="Times New Roman" w:cs="Times New Roman"/>
          <w:sz w:val="24"/>
          <w:szCs w:val="24"/>
        </w:rPr>
      </w:pPr>
    </w:p>
    <w:p w:rsidR="00E40FC5" w:rsidRDefault="00E40FC5" w:rsidP="00E4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  <w:sectPr w:rsidR="00E40FC5" w:rsidSect="00BF70F1">
          <w:pgSz w:w="11906" w:h="16838"/>
          <w:pgMar w:top="284" w:right="284" w:bottom="284" w:left="1134" w:header="709" w:footer="709" w:gutter="0"/>
          <w:cols w:space="708"/>
          <w:docGrid w:linePitch="360"/>
        </w:sectPr>
      </w:pPr>
    </w:p>
    <w:p w:rsidR="00E40FC5" w:rsidRPr="00D846C7" w:rsidRDefault="00E40FC5" w:rsidP="00E40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D846C7">
        <w:rPr>
          <w:rFonts w:ascii="Times New Roman" w:hAnsi="Times New Roman" w:cs="Times New Roman"/>
          <w:color w:val="000000"/>
          <w:szCs w:val="20"/>
        </w:rPr>
        <w:lastRenderedPageBreak/>
        <w:t>ПРИЛОЖЕНИЕ 2</w:t>
      </w:r>
    </w:p>
    <w:p w:rsidR="00E40FC5" w:rsidRPr="00D846C7" w:rsidRDefault="00E40FC5" w:rsidP="00E4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  <w:r w:rsidRPr="00D846C7">
        <w:rPr>
          <w:rFonts w:ascii="Times New Roman" w:hAnsi="Times New Roman" w:cs="Times New Roman"/>
          <w:b/>
          <w:color w:val="000000"/>
          <w:szCs w:val="20"/>
        </w:rPr>
        <w:t>КАРТА лабораторного опыта</w:t>
      </w:r>
      <w:r w:rsidRPr="00D846C7">
        <w:rPr>
          <w:rFonts w:ascii="Times New Roman" w:hAnsi="Times New Roman" w:cs="Times New Roman"/>
          <w:color w:val="000000"/>
          <w:szCs w:val="20"/>
        </w:rPr>
        <w:t xml:space="preserve"> « Органолептические показатели воды»</w:t>
      </w:r>
    </w:p>
    <w:p w:rsidR="00E40FC5" w:rsidRPr="00D846C7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846C7">
        <w:rPr>
          <w:rFonts w:ascii="Times New Roman" w:hAnsi="Times New Roman" w:cs="Times New Roman"/>
          <w:color w:val="000000"/>
          <w:sz w:val="20"/>
          <w:szCs w:val="20"/>
          <w:u w:val="single"/>
        </w:rPr>
        <w:t>Цель: изучить с помощью органов чувств основные показатели воды.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46C7">
        <w:rPr>
          <w:rFonts w:ascii="Times New Roman" w:hAnsi="Times New Roman" w:cs="Times New Roman"/>
          <w:color w:val="000000"/>
          <w:sz w:val="20"/>
          <w:szCs w:val="20"/>
          <w:u w:val="single"/>
        </w:rPr>
        <w:t>Материалы и оборудование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t>: два  стакана, молоко, проба питьевой воды и воды, колба с широким горлом емкостью 150-200 мл, стекло, шкала интенсивности запаха, спиртовка.</w:t>
      </w:r>
    </w:p>
    <w:p w:rsidR="00E40FC5" w:rsidRPr="00D846C7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46C7">
        <w:rPr>
          <w:rFonts w:ascii="Times New Roman" w:hAnsi="Times New Roman" w:cs="Times New Roman"/>
          <w:b/>
          <w:color w:val="000000"/>
          <w:sz w:val="20"/>
          <w:szCs w:val="20"/>
        </w:rPr>
        <w:t>Предварительные сведения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Вода, которую мы пьем, должна быть чистой. Прежде всего, необходимо оценить ее физические свойства: пригодная для питья вода прозрачная, без запаха и вкуса, в тонком слое бесцветна, а в толстом слое — имеет </w:t>
      </w:r>
      <w:proofErr w:type="spell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>голубую</w:t>
      </w:r>
      <w:proofErr w:type="spell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окраску. Оценивать качество питьевой воды надо повсюду: дома, на даче, и походе, в путешествии.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Органолептические показатели воды — это такие показа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>тели воды, для определения которых мы используем наши органы чувств (зрение, обоняние, вкус). Органолептическая оценка содержит много прямой и косвенной информации о со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>ставе воды и может быть проведена быстро и без каких-либо приборов. К органолептическим характеристикам относятся цветность, мутность (прозрачность), запах, вкус и привкус, пенистость.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Органолептическая оценка качества воды — обязательная начальная процедура ее санитарно-химического контроля. Правильному проведению такой процедуры специалисты при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>дают большое значение.</w:t>
      </w:r>
    </w:p>
    <w:p w:rsidR="00E40FC5" w:rsidRPr="00D846C7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46C7">
        <w:rPr>
          <w:rFonts w:ascii="Times New Roman" w:hAnsi="Times New Roman" w:cs="Times New Roman"/>
          <w:b/>
          <w:color w:val="000000"/>
          <w:sz w:val="20"/>
          <w:szCs w:val="20"/>
        </w:rPr>
        <w:t>I. Определение мутности (прозрачности)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Ход работы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1. Налейте в первый стакан воду, которую пьёте, на высоту 10-12 см.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2. Налейте во второй стакан воды с добавлением молока на высоту 10-12 см (это поможет правильно определить степень мутности питьевой воды).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>ценка результатов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Определите мутность воды, рассматривая на темном фоне при достаточном боковом освещении. Выберите подходящую степень мутности по таблице.</w:t>
      </w:r>
    </w:p>
    <w:tbl>
      <w:tblPr>
        <w:tblStyle w:val="a4"/>
        <w:tblW w:w="0" w:type="auto"/>
        <w:tblLook w:val="04A0"/>
      </w:tblPr>
      <w:tblGrid>
        <w:gridCol w:w="4108"/>
        <w:gridCol w:w="3889"/>
      </w:tblGrid>
      <w:tr w:rsidR="00E40FC5" w:rsidRPr="00587EFE" w:rsidTr="005166F4">
        <w:tc>
          <w:tcPr>
            <w:tcW w:w="4785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 мутности</w:t>
            </w:r>
          </w:p>
        </w:tc>
        <w:tc>
          <w:tcPr>
            <w:tcW w:w="4786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FC5" w:rsidRPr="00587EFE" w:rsidTr="005166F4">
        <w:tc>
          <w:tcPr>
            <w:tcW w:w="4785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Мутность отсутствует</w:t>
            </w:r>
          </w:p>
        </w:tc>
        <w:tc>
          <w:tcPr>
            <w:tcW w:w="4786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FC5" w:rsidRPr="00587EFE" w:rsidTr="005166F4">
        <w:tc>
          <w:tcPr>
            <w:tcW w:w="4785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Слабомутная</w:t>
            </w:r>
            <w:proofErr w:type="spellEnd"/>
          </w:p>
        </w:tc>
        <w:tc>
          <w:tcPr>
            <w:tcW w:w="4786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FC5" w:rsidRPr="00587EFE" w:rsidTr="005166F4">
        <w:tc>
          <w:tcPr>
            <w:tcW w:w="4785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Мутная</w:t>
            </w:r>
          </w:p>
        </w:tc>
        <w:tc>
          <w:tcPr>
            <w:tcW w:w="4786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FC5" w:rsidRPr="00587EFE" w:rsidTr="005166F4">
        <w:tc>
          <w:tcPr>
            <w:tcW w:w="4785" w:type="dxa"/>
          </w:tcPr>
          <w:p w:rsidR="00E40FC5" w:rsidRPr="00587EFE" w:rsidRDefault="00E40FC5" w:rsidP="005166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мутная</w:t>
            </w:r>
          </w:p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b/>
          <w:color w:val="000000"/>
          <w:sz w:val="20"/>
          <w:szCs w:val="20"/>
        </w:rPr>
        <w:t>II. Определение запаха воды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Ход работы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1. Налейте в бытовую ёмкость (</w:t>
      </w: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>например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банку) 100 мл питьевой воды, закройте крышкой и нагрейте на водяной бане до 40-50 °С.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2. Встряхните ёмкость вращательным движением, снимите крышку и определите характер и интенсивность запаха по таблице.</w:t>
      </w:r>
    </w:p>
    <w:tbl>
      <w:tblPr>
        <w:tblW w:w="78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9"/>
        <w:gridCol w:w="5165"/>
        <w:gridCol w:w="828"/>
      </w:tblGrid>
      <w:tr w:rsidR="00E40FC5" w:rsidRPr="00587EFE" w:rsidTr="005166F4">
        <w:trPr>
          <w:trHeight w:val="67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Интенсивность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запаха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</w:tr>
      <w:tr w:rsidR="00E40FC5" w:rsidRPr="00587EFE" w:rsidTr="005166F4">
        <w:trPr>
          <w:trHeight w:val="65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 не ощущается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0FC5" w:rsidRPr="00587EFE" w:rsidTr="005166F4">
        <w:trPr>
          <w:trHeight w:val="106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слабый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 обнаруживается только опытным наблюда</w:t>
            </w: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телем, а вы его не чувствуете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40FC5" w:rsidRPr="00587EFE" w:rsidTr="005166F4">
        <w:trPr>
          <w:trHeight w:val="104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Слабый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 обнаруживается только тогда, когда на него кто-то обратит ваше внимание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40FC5" w:rsidRPr="00587EFE" w:rsidTr="005166F4">
        <w:trPr>
          <w:trHeight w:val="65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Заметный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Запах, который вы сразу же замечаете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0FC5" w:rsidRPr="00587EFE" w:rsidTr="005166F4">
        <w:trPr>
          <w:trHeight w:val="104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Отчетливый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Запах, обращающий на себя внимание, заставля</w:t>
            </w: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ющий отказаться от питья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40FC5" w:rsidRPr="00587EFE" w:rsidTr="005166F4">
        <w:trPr>
          <w:trHeight w:val="106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сильный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 настолько сильный, что вода для питья не пригодна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Оценка результатов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Сделайте вывод. Помните! В питьевой воде при температуре 20</w:t>
      </w: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°С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по таблице допустимо наличие запаха, соответствующее не более чем 2 баллам.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b/>
          <w:color w:val="000000"/>
          <w:sz w:val="20"/>
          <w:szCs w:val="20"/>
        </w:rPr>
        <w:t>III. Определение вкуса и привкуса воды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Ход работы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1. Налейте в бытовую ёмкость (</w:t>
      </w: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>например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банку), закройте крышкой и нагрейте до 20 °С.</w:t>
      </w:r>
    </w:p>
    <w:p w:rsidR="00E40FC5" w:rsidRPr="00587EFE" w:rsidRDefault="00E40FC5" w:rsidP="00E40FC5">
      <w:pPr>
        <w:rPr>
          <w:rFonts w:ascii="Times New Roman" w:hAnsi="Times New Roman" w:cs="Times New Roman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2. Наберите воды в рот, подержите ее несколько секунд, определите вкус и привкус по следующей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2"/>
        <w:gridCol w:w="5065"/>
        <w:gridCol w:w="903"/>
      </w:tblGrid>
      <w:tr w:rsidR="00E40FC5" w:rsidRPr="00587EFE" w:rsidTr="005166F4">
        <w:trPr>
          <w:trHeight w:val="376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Интенсивность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вкуса и привкуса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</w:tr>
      <w:tr w:rsidR="00E40FC5" w:rsidRPr="00587EFE" w:rsidTr="005166F4">
        <w:trPr>
          <w:trHeight w:val="371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 и привкус не ощущаются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0FC5" w:rsidRPr="00587EFE" w:rsidTr="005166F4">
        <w:trPr>
          <w:trHeight w:val="609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слабая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 и привкус не ощущаются потребителем, но обнаруживается опытным исследователем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40FC5" w:rsidRPr="00587EFE" w:rsidTr="005166F4">
        <w:trPr>
          <w:trHeight w:val="614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Слабая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 и привкус замечаются потребителем, если обратить на это его внимание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40FC5" w:rsidRPr="00587EFE" w:rsidTr="005166F4">
        <w:trPr>
          <w:trHeight w:val="619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Заметная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 и привкус побуждают дать неодобритель</w:t>
            </w: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оценку воде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0FC5" w:rsidRPr="00587EFE" w:rsidTr="005166F4">
        <w:trPr>
          <w:trHeight w:val="614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Отчетливая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 и привкус заставляют воздержаться от пи</w:t>
            </w: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тья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40FC5" w:rsidRPr="00587EFE" w:rsidTr="005166F4">
        <w:trPr>
          <w:trHeight w:val="391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Очень сильная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 и привкус вызывают отвращение к воде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FC5" w:rsidRPr="00587EFE" w:rsidRDefault="00E40FC5" w:rsidP="0051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Оценка результатов</w:t>
      </w:r>
    </w:p>
    <w:p w:rsidR="00E40FC5" w:rsidRPr="00587EFE" w:rsidRDefault="00E40FC5" w:rsidP="00E40FC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Сделайте вывод. Помните! В питьевой воде при темпера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туре 20 </w:t>
      </w:r>
      <w:r w:rsidRPr="00587E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0</w:t>
      </w: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по шкале допускается привкус, соответствующий не более чем 2 баллам. В сомнительных случаях, когда воз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>можно в воде наличие патогенных (болезнетворных) микро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>организмов, воду следует предварительно прокипятить в те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>чение 5 мин, затем охладить до 20</w:t>
      </w: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°С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и потом уже пробовать на вкус.</w:t>
      </w:r>
    </w:p>
    <w:p w:rsidR="00E40FC5" w:rsidRPr="00D846C7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46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V. Отличие кипяченой воды </w:t>
      </w:r>
      <w:proofErr w:type="gramStart"/>
      <w:r w:rsidRPr="00D846C7">
        <w:rPr>
          <w:rFonts w:ascii="Times New Roman" w:hAnsi="Times New Roman" w:cs="Times New Roman"/>
          <w:b/>
          <w:color w:val="000000"/>
          <w:sz w:val="20"/>
          <w:szCs w:val="20"/>
        </w:rPr>
        <w:t>от</w:t>
      </w:r>
      <w:proofErr w:type="gramEnd"/>
      <w:r w:rsidRPr="00D846C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сырой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Ход работы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Употребление сырой воды не всегда безопасно, поэтому не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обходимо уметь отличать кипяченую воду </w:t>
      </w:r>
      <w:proofErr w:type="gramStart"/>
      <w:r w:rsidRPr="00587EFE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587EFE">
        <w:rPr>
          <w:rFonts w:ascii="Times New Roman" w:hAnsi="Times New Roman" w:cs="Times New Roman"/>
          <w:color w:val="000000"/>
          <w:sz w:val="20"/>
          <w:szCs w:val="20"/>
        </w:rPr>
        <w:t xml:space="preserve"> сырой.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1. Насыпьте в стакан столовую ложку поваренной соли и налейте полстакана воды из банки.</w:t>
      </w: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2. Проследите за образова</w:t>
      </w:r>
      <w:r>
        <w:rPr>
          <w:rFonts w:ascii="Times New Roman" w:hAnsi="Times New Roman" w:cs="Times New Roman"/>
          <w:color w:val="000000"/>
          <w:sz w:val="20"/>
          <w:szCs w:val="20"/>
        </w:rPr>
        <w:t>нием пузырьков воздуха и их по</w:t>
      </w:r>
      <w:r w:rsidRPr="00587EFE">
        <w:rPr>
          <w:rFonts w:ascii="Times New Roman" w:hAnsi="Times New Roman" w:cs="Times New Roman"/>
          <w:color w:val="000000"/>
          <w:sz w:val="20"/>
          <w:szCs w:val="20"/>
        </w:rPr>
        <w:t>ведением:</w:t>
      </w:r>
    </w:p>
    <w:p w:rsidR="00E40FC5" w:rsidRPr="00587EFE" w:rsidRDefault="00E40FC5" w:rsidP="00E40FC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587EFE">
        <w:rPr>
          <w:rFonts w:ascii="Times New Roman" w:hAnsi="Times New Roman" w:cs="Times New Roman"/>
          <w:sz w:val="20"/>
          <w:szCs w:val="20"/>
          <w:lang w:eastAsia="ru-RU"/>
        </w:rPr>
        <w:t>• в стакане с сырой вод</w:t>
      </w:r>
      <w:r>
        <w:rPr>
          <w:rFonts w:ascii="Times New Roman" w:hAnsi="Times New Roman" w:cs="Times New Roman"/>
          <w:sz w:val="20"/>
          <w:szCs w:val="20"/>
          <w:lang w:eastAsia="ru-RU"/>
        </w:rPr>
        <w:t>ой образуется большое количество</w:t>
      </w:r>
      <w:r w:rsidRPr="00587EFE">
        <w:rPr>
          <w:rFonts w:ascii="Times New Roman" w:hAnsi="Times New Roman" w:cs="Times New Roman"/>
          <w:sz w:val="20"/>
          <w:szCs w:val="20"/>
          <w:lang w:eastAsia="ru-RU"/>
        </w:rPr>
        <w:t xml:space="preserve"> мелких пузырьков, из-за чего вода становится мутной,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7EFE">
        <w:rPr>
          <w:rFonts w:ascii="Times New Roman" w:hAnsi="Times New Roman" w:cs="Times New Roman"/>
          <w:sz w:val="20"/>
          <w:szCs w:val="20"/>
          <w:lang w:eastAsia="ru-RU"/>
        </w:rPr>
        <w:t>пузырьки поднимаются со дна и оседают на стенках стакана;</w:t>
      </w:r>
    </w:p>
    <w:p w:rsidR="00E40FC5" w:rsidRPr="00587EFE" w:rsidRDefault="00E40FC5" w:rsidP="00E40FC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Wingdings 2" w:char="F096"/>
      </w:r>
      <w:r w:rsidRPr="00587EFE">
        <w:rPr>
          <w:rFonts w:ascii="Times New Roman" w:hAnsi="Times New Roman" w:cs="Times New Roman"/>
          <w:sz w:val="20"/>
          <w:szCs w:val="20"/>
          <w:lang w:eastAsia="ru-RU"/>
        </w:rPr>
        <w:t>В стакане с кипячёной водой (простоявшей не бо</w:t>
      </w:r>
      <w:r>
        <w:rPr>
          <w:rFonts w:ascii="Times New Roman" w:hAnsi="Times New Roman" w:cs="Times New Roman"/>
          <w:sz w:val="20"/>
          <w:szCs w:val="20"/>
          <w:lang w:eastAsia="ru-RU"/>
        </w:rPr>
        <w:t>лее 4-6 ч) не образуется пузырьки</w:t>
      </w:r>
      <w:r w:rsidRPr="00587EFE">
        <w:rPr>
          <w:rFonts w:ascii="Times New Roman" w:hAnsi="Times New Roman" w:cs="Times New Roman"/>
          <w:sz w:val="20"/>
          <w:szCs w:val="20"/>
          <w:lang w:eastAsia="ru-RU"/>
        </w:rPr>
        <w:t>, стакан останется прозрачным;</w:t>
      </w:r>
    </w:p>
    <w:p w:rsidR="00E40FC5" w:rsidRDefault="00E40FC5" w:rsidP="00E40FC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Wingdings 2" w:char="F096"/>
      </w:r>
      <w:r w:rsidRPr="00587EFE">
        <w:rPr>
          <w:rFonts w:ascii="Times New Roman" w:hAnsi="Times New Roman" w:cs="Times New Roman"/>
          <w:sz w:val="20"/>
          <w:szCs w:val="20"/>
          <w:lang w:eastAsia="ru-RU"/>
        </w:rPr>
        <w:t>В кипячёной воде, простоявшей 12-16 ч, пузырьки воздуха появляются, но в значительно меньшем количестве, чем в сырой воде.</w:t>
      </w:r>
    </w:p>
    <w:p w:rsidR="00E40FC5" w:rsidRDefault="00E40FC5" w:rsidP="00E40FC5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0FC5" w:rsidRPr="00587EFE" w:rsidRDefault="00E40FC5" w:rsidP="00E40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7EFE">
        <w:rPr>
          <w:rFonts w:ascii="Times New Roman" w:hAnsi="Times New Roman" w:cs="Times New Roman"/>
          <w:color w:val="000000"/>
          <w:sz w:val="20"/>
          <w:szCs w:val="20"/>
        </w:rPr>
        <w:t>Оценка результатов</w:t>
      </w:r>
    </w:p>
    <w:p w:rsidR="00E40FC5" w:rsidRPr="00587EFE" w:rsidRDefault="00E40FC5" w:rsidP="00E40FC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Сделайте вывод, какую воду вы использовали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40FC5" w:rsidRDefault="00E40FC5">
      <w:pPr>
        <w:rPr>
          <w:rFonts w:ascii="Times New Roman" w:hAnsi="Times New Roman" w:cs="Times New Roman"/>
          <w:sz w:val="24"/>
          <w:szCs w:val="24"/>
        </w:rPr>
        <w:sectPr w:rsidR="00E40FC5" w:rsidSect="00743974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Cs w:val="20"/>
        </w:rPr>
      </w:pPr>
      <w:r w:rsidRPr="00743974">
        <w:rPr>
          <w:rFonts w:ascii="Cambria" w:hAnsi="Cambria" w:cs="Cambria"/>
          <w:color w:val="000000"/>
          <w:szCs w:val="20"/>
        </w:rPr>
        <w:lastRenderedPageBreak/>
        <w:t>ПРИЛОЖЕНИЕ 1</w:t>
      </w:r>
    </w:p>
    <w:p w:rsidR="00743974" w:rsidRDefault="00743974" w:rsidP="0074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3974" w:rsidRDefault="00743974" w:rsidP="0074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Свойства воды</w:t>
      </w: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color w:val="000000"/>
          <w:sz w:val="24"/>
          <w:szCs w:val="24"/>
        </w:rPr>
        <w:t>Заполните пропуски в от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рывках из научно-популярной литературы, в которых описываются те или иные физиче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ские свойства воды (назовите эти свойства).</w:t>
      </w: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color w:val="000000"/>
          <w:sz w:val="24"/>
          <w:szCs w:val="24"/>
        </w:rPr>
        <w:t>«От воды зависит климат планеты. Геофи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зики утверждают, что Земля давно бы осты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ла и превратилась в безжизненный кусок камня, если бы не вода. У нее очень боль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шая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>.. , нагреваясь, она поглощает тепло; остывая, отдает его. Земная вода и поглоща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ет, и возвращает 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тепла и тем са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мым выравнивает климат. А от космическо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го холода предохраняют Землю те молекулы воды, которые рассеяны в атмосфере — в облаках и в виде паров».</w:t>
      </w: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color w:val="000000"/>
          <w:sz w:val="24"/>
          <w:szCs w:val="24"/>
        </w:rPr>
        <w:t>«Самая замечательная роль океана в том, что он является огромным своеобразным термостатом: летом не дает Земле перегреть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ся, а зимой постоянно снабжает континен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ты теплом. Страны, окруженные океаном, обладают мягким морским климатом, и пе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репады в температуре 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различные сезо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бывают не очень значительными. Но, постоянно удаляясь от побережья 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>в глубь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континента, можно наблюдать все большую контрастность температур».</w:t>
      </w: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color w:val="000000"/>
          <w:sz w:val="24"/>
          <w:szCs w:val="24"/>
        </w:rPr>
        <w:t>«Известно, что если стальную иголку по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ложить на поверхность воды, налитой в блюдце, то иголка не тонет. А ведь плотность металла значительно больше плотности воды. Молекулы воды связаны силами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.... 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>Вода в свободном состоянии принимает ша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рообразную форму (капли дождя, мыльный пузырь и т. д.). Силы... настолько велики, что две смоченные водой пластинки из стекла удается разъединить, прилагая большие уси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лия. Благодаря большому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>верхность</w:t>
      </w:r>
      <w:proofErr w:type="spell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Земли, движется в тканях расте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ний и в клетках живых организмов. Из всех известных в настоящее время жидкостей она уступает только ртути».</w:t>
      </w: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color w:val="000000"/>
          <w:sz w:val="24"/>
          <w:szCs w:val="24"/>
        </w:rPr>
        <w:t>«Скрытая ... и теплота парообразования играют исключительно важную роль в сис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теме «атмосфера — гидросфера — литосфе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ра». Таяние льда и снега связано с огромны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ми тепловыми затратами, поэтому процесс этот происходит постепенно, и паводковые воды, как правило, сходят медленно, не при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чиняя ущерба. Лишь в исключительных слу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чаях, когда температура воздуха весной рез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ко повышается, процесс таяния становится таким интенсивным, что приводит к навод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нениям, которые приобретают порой угро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жающие масштабы».</w:t>
      </w: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974" w:rsidRPr="00743974" w:rsidRDefault="00743974" w:rsidP="0074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«Аномально 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>большую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скрытую... льда мы широко используем, даже не догадываясь об этом, в нашей повседневной жизни. Напри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мер, в жаркие летние дни многие охлажда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 фруктовые напитки и </w:t>
      </w:r>
      <w:proofErr w:type="gramStart"/>
      <w:r w:rsidRPr="00743974">
        <w:rPr>
          <w:rFonts w:ascii="Times New Roman" w:hAnsi="Times New Roman" w:cs="Times New Roman"/>
          <w:color w:val="000000"/>
          <w:sz w:val="24"/>
          <w:szCs w:val="24"/>
        </w:rPr>
        <w:t>соки</w:t>
      </w:r>
      <w:proofErr w:type="gramEnd"/>
      <w:r w:rsidRPr="00743974">
        <w:rPr>
          <w:rFonts w:ascii="Times New Roman" w:hAnsi="Times New Roman" w:cs="Times New Roman"/>
          <w:color w:val="000000"/>
          <w:sz w:val="24"/>
          <w:szCs w:val="24"/>
        </w:rPr>
        <w:t xml:space="preserve"> кусочками льда, полагая, что это обусловлено темпера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турой самого льда, а не скрытой .... А на са</w:t>
      </w:r>
      <w:r w:rsidRPr="00743974">
        <w:rPr>
          <w:rFonts w:ascii="Times New Roman" w:hAnsi="Times New Roman" w:cs="Times New Roman"/>
          <w:color w:val="000000"/>
          <w:sz w:val="24"/>
          <w:szCs w:val="24"/>
        </w:rPr>
        <w:softHyphen/>
        <w:t>мом деле на таяние льда требуется энергия, которая берется из окружающей среды, за счет этого и происходит охлаждение».</w:t>
      </w:r>
    </w:p>
    <w:p w:rsidR="00743974" w:rsidRPr="00743974" w:rsidRDefault="00743974" w:rsidP="00743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FC5" w:rsidRPr="00743974" w:rsidRDefault="00E40FC5" w:rsidP="007439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FC5" w:rsidRPr="00743974" w:rsidSect="00E8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2FA"/>
    <w:multiLevelType w:val="hybridMultilevel"/>
    <w:tmpl w:val="4BC4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5BB3"/>
    <w:multiLevelType w:val="hybridMultilevel"/>
    <w:tmpl w:val="D952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26"/>
    <w:rsid w:val="00076659"/>
    <w:rsid w:val="002316BD"/>
    <w:rsid w:val="003B1E99"/>
    <w:rsid w:val="00510981"/>
    <w:rsid w:val="007432AB"/>
    <w:rsid w:val="00743974"/>
    <w:rsid w:val="007E0A76"/>
    <w:rsid w:val="00841526"/>
    <w:rsid w:val="009D38D6"/>
    <w:rsid w:val="00AB465F"/>
    <w:rsid w:val="00BD086B"/>
    <w:rsid w:val="00BF70F1"/>
    <w:rsid w:val="00E40FC5"/>
    <w:rsid w:val="00E8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26"/>
    <w:pPr>
      <w:spacing w:after="0" w:line="240" w:lineRule="auto"/>
    </w:pPr>
  </w:style>
  <w:style w:type="table" w:styleId="a4">
    <w:name w:val="Table Grid"/>
    <w:basedOn w:val="a1"/>
    <w:uiPriority w:val="59"/>
    <w:rsid w:val="007E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1E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8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2011-03-27T15:52:00Z</cp:lastPrinted>
  <dcterms:created xsi:type="dcterms:W3CDTF">2011-03-27T13:45:00Z</dcterms:created>
  <dcterms:modified xsi:type="dcterms:W3CDTF">2014-06-10T02:56:00Z</dcterms:modified>
</cp:coreProperties>
</file>