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C1" w:rsidRDefault="003914C1" w:rsidP="003914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Фасхиева Диана, студентка факультета</w:t>
      </w:r>
    </w:p>
    <w:p w:rsidR="003914C1" w:rsidRDefault="003914C1" w:rsidP="003914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истории и юриспруденции ЕИКФУ г. Елабуга</w:t>
      </w:r>
    </w:p>
    <w:p w:rsidR="00C541BC" w:rsidRDefault="00C541BC" w:rsidP="00C54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1C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C541BC" w:rsidRPr="00A54D1C" w:rsidRDefault="00C541BC" w:rsidP="00C541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1C">
        <w:rPr>
          <w:rFonts w:ascii="Times New Roman" w:hAnsi="Times New Roman" w:cs="Times New Roman"/>
          <w:b/>
          <w:sz w:val="24"/>
          <w:szCs w:val="24"/>
        </w:rPr>
        <w:t>Тема: Стадии совершения преступления. Соучастие в преступлении. Обстоятельства, исключающие преступность деяния.</w:t>
      </w:r>
    </w:p>
    <w:p w:rsidR="00C541BC" w:rsidRPr="00A54D1C" w:rsidRDefault="00C541BC" w:rsidP="00C54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b/>
          <w:sz w:val="24"/>
          <w:szCs w:val="24"/>
        </w:rPr>
        <w:t>Тип урок:</w:t>
      </w:r>
      <w:r w:rsidR="00BD7D78">
        <w:rPr>
          <w:rFonts w:ascii="Times New Roman" w:hAnsi="Times New Roman" w:cs="Times New Roman"/>
          <w:sz w:val="24"/>
          <w:szCs w:val="24"/>
        </w:rPr>
        <w:t xml:space="preserve"> Урок-обобщение.</w:t>
      </w:r>
    </w:p>
    <w:p w:rsidR="00C541BC" w:rsidRPr="00A54D1C" w:rsidRDefault="00C541BC" w:rsidP="00C54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A54D1C">
        <w:rPr>
          <w:rFonts w:ascii="Times New Roman" w:hAnsi="Times New Roman" w:cs="Times New Roman"/>
          <w:sz w:val="24"/>
          <w:szCs w:val="24"/>
        </w:rPr>
        <w:t>: Урок аукцион знаний.</w:t>
      </w:r>
    </w:p>
    <w:p w:rsidR="00C541BC" w:rsidRPr="00A54D1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A54D1C">
        <w:rPr>
          <w:rFonts w:ascii="Times New Roman" w:hAnsi="Times New Roman" w:cs="Times New Roman"/>
          <w:sz w:val="24"/>
          <w:szCs w:val="24"/>
        </w:rPr>
        <w:t xml:space="preserve"> проверить уровень знаний обучающихся по пройденной главе.</w:t>
      </w:r>
    </w:p>
    <w:p w:rsidR="00C541BC" w:rsidRPr="00A54D1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1C">
        <w:rPr>
          <w:rFonts w:ascii="Times New Roman" w:hAnsi="Times New Roman" w:cs="Times New Roman"/>
          <w:b/>
          <w:sz w:val="24"/>
          <w:szCs w:val="24"/>
        </w:rPr>
        <w:t>Образовательные задачи урока:</w:t>
      </w:r>
    </w:p>
    <w:p w:rsidR="00C541BC" w:rsidRPr="00A54D1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материал о стадиях преступления, основных  понятиях соучастия и обстоятельств, исключающих преступность деяния.</w:t>
      </w:r>
    </w:p>
    <w:p w:rsidR="00C541BC" w:rsidRPr="00A54D1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A54D1C">
        <w:rPr>
          <w:rFonts w:ascii="Times New Roman" w:hAnsi="Times New Roman" w:cs="Times New Roman"/>
          <w:sz w:val="24"/>
          <w:szCs w:val="24"/>
        </w:rPr>
        <w:t>контроль и учет знаний и умений обучающихся;</w:t>
      </w:r>
    </w:p>
    <w:p w:rsidR="00C541BC" w:rsidRPr="00A54D1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1C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C541B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- развивать логическое мышление</w:t>
      </w:r>
      <w:r>
        <w:rPr>
          <w:rFonts w:ascii="Times New Roman" w:hAnsi="Times New Roman" w:cs="Times New Roman"/>
          <w:sz w:val="24"/>
          <w:szCs w:val="24"/>
        </w:rPr>
        <w:t>, умение слушать и доказывать свою точку зрения</w:t>
      </w:r>
      <w:r w:rsidRPr="00A54D1C">
        <w:rPr>
          <w:rFonts w:ascii="Times New Roman" w:hAnsi="Times New Roman" w:cs="Times New Roman"/>
          <w:sz w:val="24"/>
          <w:szCs w:val="24"/>
        </w:rPr>
        <w:t>;</w:t>
      </w:r>
    </w:p>
    <w:p w:rsidR="00C541BC" w:rsidRPr="00A54D1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- развивать творческое отношение к учебе;</w:t>
      </w:r>
    </w:p>
    <w:p w:rsidR="00C541B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-активизировать мыслительную деятельность обучающихся путем применения элементов самостоятельной работы;</w:t>
      </w:r>
    </w:p>
    <w:p w:rsidR="00C541B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1C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C541BC" w:rsidRPr="00BF058F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8F">
        <w:rPr>
          <w:rFonts w:ascii="Times New Roman" w:hAnsi="Times New Roman" w:cs="Times New Roman"/>
          <w:sz w:val="24"/>
          <w:szCs w:val="24"/>
        </w:rPr>
        <w:t>-профилактика и предупреждение преступлений;</w:t>
      </w:r>
    </w:p>
    <w:p w:rsidR="00C541BC" w:rsidRPr="00A54D1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- воспитывать у учащихся стремление к расширению знаний, умений и навыков;</w:t>
      </w:r>
    </w:p>
    <w:p w:rsidR="00C541BC" w:rsidRPr="00A54D1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 xml:space="preserve">- воспитывать дух соревновательности у </w:t>
      </w:r>
      <w:proofErr w:type="gramStart"/>
      <w:r w:rsidRPr="00A54D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4D1C">
        <w:rPr>
          <w:rFonts w:ascii="Times New Roman" w:hAnsi="Times New Roman" w:cs="Times New Roman"/>
          <w:sz w:val="24"/>
          <w:szCs w:val="24"/>
        </w:rPr>
        <w:t>;</w:t>
      </w:r>
    </w:p>
    <w:p w:rsidR="00C541BC" w:rsidRPr="00A54D1C" w:rsidRDefault="00C541BC" w:rsidP="00C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- повышать интерес к изучаемому предмету.</w:t>
      </w:r>
    </w:p>
    <w:p w:rsidR="00C541BC" w:rsidRPr="00A54D1C" w:rsidRDefault="00C541BC" w:rsidP="00C54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1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A54D1C">
        <w:rPr>
          <w:rFonts w:ascii="Times New Roman" w:hAnsi="Times New Roman" w:cs="Times New Roman"/>
          <w:sz w:val="24"/>
          <w:szCs w:val="24"/>
        </w:rPr>
        <w:t>Кочои</w:t>
      </w:r>
      <w:proofErr w:type="spellEnd"/>
      <w:r w:rsidRPr="00A54D1C">
        <w:rPr>
          <w:rFonts w:ascii="Times New Roman" w:hAnsi="Times New Roman" w:cs="Times New Roman"/>
          <w:sz w:val="24"/>
          <w:szCs w:val="24"/>
        </w:rPr>
        <w:t xml:space="preserve">  С.М. Уголовное право. Общая и Особенная части: Краткий курс . 2010 г.</w:t>
      </w:r>
      <w:r>
        <w:rPr>
          <w:rFonts w:ascii="Times New Roman" w:hAnsi="Times New Roman" w:cs="Times New Roman"/>
          <w:sz w:val="24"/>
          <w:szCs w:val="24"/>
        </w:rPr>
        <w:t xml:space="preserve"> С. 32-43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Уголовный кодекс РФ.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C541BC" w:rsidRPr="004A544D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D1C">
        <w:rPr>
          <w:rFonts w:ascii="Times New Roman" w:hAnsi="Times New Roman" w:cs="Times New Roman"/>
          <w:sz w:val="24"/>
          <w:szCs w:val="24"/>
        </w:rPr>
        <w:t>Видео-материал</w:t>
      </w:r>
      <w:proofErr w:type="spellEnd"/>
      <w:proofErr w:type="gramEnd"/>
      <w:r w:rsidRPr="00A54D1C">
        <w:rPr>
          <w:rFonts w:ascii="Times New Roman" w:hAnsi="Times New Roman" w:cs="Times New Roman"/>
          <w:sz w:val="24"/>
          <w:szCs w:val="24"/>
        </w:rPr>
        <w:t>.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Карточки-номера участников аукциона.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Символические денежные знаки.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Табличка «Банкир».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«Книжка  Банкира», где будет вестись учет выдачи и приема монет.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 xml:space="preserve"> Табличка «Наблюдатель».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lastRenderedPageBreak/>
        <w:t xml:space="preserve"> «Книжка Наблюдателя», в которой будут фиксироваться имена акционеров, купленные «лоты»- вопросы. </w:t>
      </w:r>
    </w:p>
    <w:p w:rsidR="00C541BC" w:rsidRPr="00A54D1C" w:rsidRDefault="00C541BC" w:rsidP="00C54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Молоток и гонг.</w:t>
      </w:r>
    </w:p>
    <w:p w:rsidR="00C541BC" w:rsidRDefault="00C541BC" w:rsidP="00C541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BC">
        <w:rPr>
          <w:rFonts w:ascii="Times New Roman" w:hAnsi="Times New Roman" w:cs="Times New Roman"/>
          <w:b/>
          <w:sz w:val="24"/>
          <w:szCs w:val="24"/>
        </w:rPr>
        <w:t>План проведения урока:</w:t>
      </w:r>
    </w:p>
    <w:p w:rsidR="00C541BC" w:rsidRDefault="00C541BC" w:rsidP="00C541BC">
      <w:pPr>
        <w:rPr>
          <w:rFonts w:ascii="Times New Roman" w:hAnsi="Times New Roman" w:cs="Times New Roman"/>
          <w:sz w:val="24"/>
          <w:szCs w:val="24"/>
        </w:rPr>
      </w:pPr>
      <w:r w:rsidRPr="00C541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1BC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C541BC">
        <w:rPr>
          <w:rFonts w:ascii="Times New Roman" w:hAnsi="Times New Roman" w:cs="Times New Roman"/>
          <w:sz w:val="24"/>
          <w:szCs w:val="24"/>
        </w:rPr>
        <w:t>. Постановка целей и задач урока.</w:t>
      </w:r>
    </w:p>
    <w:p w:rsidR="00C541BC" w:rsidRDefault="00C541BC" w:rsidP="00C541BC">
      <w:pPr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2. Назначение банкиров, наблюдателей.</w:t>
      </w:r>
    </w:p>
    <w:p w:rsidR="00C541BC" w:rsidRDefault="00C541BC" w:rsidP="00C541BC">
      <w:pPr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3. Знакомство с инструкцией и порядком работы</w:t>
      </w:r>
      <w:proofErr w:type="gramStart"/>
      <w:r w:rsidRPr="00A54D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4D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4D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4D1C">
        <w:rPr>
          <w:rFonts w:ascii="Times New Roman" w:hAnsi="Times New Roman" w:cs="Times New Roman"/>
          <w:sz w:val="24"/>
          <w:szCs w:val="24"/>
        </w:rPr>
        <w:t>равила аукциона).</w:t>
      </w:r>
    </w:p>
    <w:p w:rsidR="00C541BC" w:rsidRPr="00A54D1C" w:rsidRDefault="00C541BC" w:rsidP="00C541BC">
      <w:pPr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4. Аукцион</w:t>
      </w:r>
    </w:p>
    <w:p w:rsidR="00C541BC" w:rsidRDefault="00C541BC" w:rsidP="00C541BC">
      <w:pPr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5. Подведение итогов</w:t>
      </w:r>
    </w:p>
    <w:p w:rsidR="00C541BC" w:rsidRDefault="00C541BC" w:rsidP="00C541BC">
      <w:pPr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6. Выставление оценок в журнал.</w:t>
      </w:r>
    </w:p>
    <w:p w:rsidR="00C541BC" w:rsidRPr="00C541BC" w:rsidRDefault="00C541BC" w:rsidP="00C54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BC">
        <w:rPr>
          <w:rFonts w:ascii="Times New Roman" w:hAnsi="Times New Roman" w:cs="Times New Roman"/>
          <w:b/>
          <w:sz w:val="24"/>
          <w:szCs w:val="24"/>
        </w:rPr>
        <w:t>Содержание игры:</w:t>
      </w:r>
    </w:p>
    <w:p w:rsidR="00C541BC" w:rsidRPr="00A54D1C" w:rsidRDefault="00C541BC" w:rsidP="00C54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A54D1C">
        <w:rPr>
          <w:rFonts w:ascii="Times New Roman" w:hAnsi="Times New Roman" w:cs="Times New Roman"/>
          <w:sz w:val="24"/>
          <w:szCs w:val="24"/>
        </w:rPr>
        <w:t>Из коллектива класса избирается банкир – 1 ученик,  наблюдатель – 1  ученик.  При этом учитываются интересы и способности учащихся.</w:t>
      </w:r>
    </w:p>
    <w:p w:rsidR="00C541BC" w:rsidRPr="0074245A" w:rsidRDefault="00C541BC" w:rsidP="00C54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245A">
        <w:rPr>
          <w:rFonts w:ascii="Times New Roman" w:hAnsi="Times New Roman" w:cs="Times New Roman"/>
          <w:sz w:val="24"/>
          <w:szCs w:val="24"/>
        </w:rPr>
        <w:t>) Все участники перед началом аукциона получают в банке (то есть у банкира, которым является один из учеников) первоначальный капитал в виде краткосрочного кредита под 30% годовых (до конца проведени</w:t>
      </w:r>
      <w:r>
        <w:rPr>
          <w:rFonts w:ascii="Times New Roman" w:hAnsi="Times New Roman" w:cs="Times New Roman"/>
          <w:sz w:val="24"/>
          <w:szCs w:val="24"/>
        </w:rPr>
        <w:t xml:space="preserve">я аукциона) в размере 1000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245A">
        <w:rPr>
          <w:rFonts w:ascii="Times New Roman" w:hAnsi="Times New Roman" w:cs="Times New Roman"/>
          <w:sz w:val="24"/>
          <w:szCs w:val="24"/>
        </w:rPr>
        <w:t xml:space="preserve"> Это означает, что в конце аукциона его участники, взявшие кредит, </w:t>
      </w:r>
      <w:r>
        <w:rPr>
          <w:rFonts w:ascii="Times New Roman" w:hAnsi="Times New Roman" w:cs="Times New Roman"/>
          <w:sz w:val="24"/>
          <w:szCs w:val="24"/>
        </w:rPr>
        <w:t xml:space="preserve">должны вернуть в банк 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41BC" w:rsidRDefault="00C541BC" w:rsidP="00C54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4245A">
        <w:rPr>
          <w:rFonts w:ascii="Times New Roman" w:hAnsi="Times New Roman" w:cs="Times New Roman"/>
          <w:sz w:val="24"/>
          <w:szCs w:val="24"/>
        </w:rPr>
        <w:t>Ученики расписываются в банковской книге «Выдача кредитов», участники одновременно получают номер участника аукциона. Правильный ответ на купленный в ходе торгов вопрос приносит участнику аукциона определенный доход.</w:t>
      </w:r>
    </w:p>
    <w:p w:rsidR="00C541BC" w:rsidRDefault="00C541BC" w:rsidP="00C54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4245A">
        <w:rPr>
          <w:rFonts w:ascii="Times New Roman" w:hAnsi="Times New Roman" w:cs="Times New Roman"/>
          <w:sz w:val="24"/>
          <w:szCs w:val="24"/>
        </w:rPr>
        <w:t>Перед началом проведения очередного тура ведущий (учитель) объявляет порядок проведения торгов и характер предлагаемых лотов.</w:t>
      </w:r>
    </w:p>
    <w:p w:rsidR="00C541BC" w:rsidRPr="00C541BC" w:rsidRDefault="00C541BC" w:rsidP="00C54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BC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C541BC" w:rsidRDefault="00C541BC" w:rsidP="00C541BC">
      <w:pPr>
        <w:jc w:val="both"/>
        <w:rPr>
          <w:rFonts w:ascii="Times New Roman" w:hAnsi="Times New Roman" w:cs="Times New Roman"/>
          <w:sz w:val="24"/>
          <w:szCs w:val="24"/>
        </w:rPr>
      </w:pPr>
      <w:r w:rsidRPr="00C541BC">
        <w:rPr>
          <w:rFonts w:ascii="Times New Roman" w:hAnsi="Times New Roman" w:cs="Times New Roman"/>
          <w:sz w:val="24"/>
          <w:szCs w:val="24"/>
        </w:rPr>
        <w:t xml:space="preserve">Ведущим обозначается номер лота-вопроса из определенной тематики, что тем самым свидетельствует о факте выставления на продажу этого лота. Право ответа на вопрос может купить любой из участников, заплатив наибольшую сумму в ходе открытых торгов. Первоначальная цена лота </w:t>
      </w:r>
      <w:r>
        <w:rPr>
          <w:rFonts w:ascii="Times New Roman" w:hAnsi="Times New Roman" w:cs="Times New Roman"/>
          <w:sz w:val="24"/>
          <w:szCs w:val="24"/>
        </w:rPr>
        <w:t xml:space="preserve">–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541BC">
        <w:rPr>
          <w:rFonts w:ascii="Times New Roman" w:hAnsi="Times New Roman" w:cs="Times New Roman"/>
          <w:sz w:val="24"/>
          <w:szCs w:val="24"/>
        </w:rPr>
        <w:t xml:space="preserve">     Торг</w:t>
      </w:r>
      <w:r>
        <w:rPr>
          <w:rFonts w:ascii="Times New Roman" w:hAnsi="Times New Roman" w:cs="Times New Roman"/>
          <w:sz w:val="24"/>
          <w:szCs w:val="24"/>
        </w:rPr>
        <w:t xml:space="preserve">овый (аукционный) шаг - 50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541BC">
        <w:rPr>
          <w:rFonts w:ascii="Times New Roman" w:hAnsi="Times New Roman" w:cs="Times New Roman"/>
          <w:sz w:val="24"/>
          <w:szCs w:val="24"/>
        </w:rPr>
        <w:t xml:space="preserve"> То есть  участник аукциона,  желающий предложить больше монет за разыгрываемый лот, должен увеличить ставку как </w:t>
      </w:r>
      <w:r>
        <w:rPr>
          <w:rFonts w:ascii="Times New Roman" w:hAnsi="Times New Roman" w:cs="Times New Roman"/>
          <w:sz w:val="24"/>
          <w:szCs w:val="24"/>
        </w:rPr>
        <w:t xml:space="preserve">минимум на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541BC">
        <w:rPr>
          <w:rFonts w:ascii="Times New Roman" w:hAnsi="Times New Roman" w:cs="Times New Roman"/>
          <w:sz w:val="24"/>
          <w:szCs w:val="24"/>
        </w:rPr>
        <w:t xml:space="preserve"> Называя свою цену, участник должен поднять карточку со своим номером. Участник, купивший лот, выплачивает в банк сумму, за которую он выкупил данный лот. За правильный ответ участник получает денежное вознаграждение в банке.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45A">
        <w:rPr>
          <w:rFonts w:ascii="Times New Roman" w:hAnsi="Times New Roman" w:cs="Times New Roman"/>
          <w:sz w:val="24"/>
          <w:szCs w:val="24"/>
        </w:rPr>
        <w:t>Если участник аукциона неверно ответил на поставленный вопрос, то он выплачивае</w:t>
      </w:r>
      <w:r>
        <w:rPr>
          <w:rFonts w:ascii="Times New Roman" w:hAnsi="Times New Roman" w:cs="Times New Roman"/>
          <w:sz w:val="24"/>
          <w:szCs w:val="24"/>
        </w:rPr>
        <w:t xml:space="preserve">т в банк штраф в сумме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другликов</w:t>
      </w:r>
      <w:proofErr w:type="spellEnd"/>
      <w:r w:rsidRPr="0074245A">
        <w:rPr>
          <w:rFonts w:ascii="Times New Roman" w:hAnsi="Times New Roman" w:cs="Times New Roman"/>
          <w:sz w:val="24"/>
          <w:szCs w:val="24"/>
        </w:rPr>
        <w:t>, а этот вопрос снимается с торгов и может быть выставлен в конце тура для повторной продажи. Деньги, выплаченные за этот вопрос, участнику не возвращаются.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245A">
        <w:rPr>
          <w:rFonts w:ascii="Times New Roman" w:hAnsi="Times New Roman" w:cs="Times New Roman"/>
          <w:sz w:val="24"/>
          <w:szCs w:val="24"/>
        </w:rPr>
        <w:t xml:space="preserve">Если у участника </w:t>
      </w:r>
      <w:r w:rsidRPr="0074245A">
        <w:rPr>
          <w:rFonts w:ascii="Times New Roman" w:hAnsi="Times New Roman" w:cs="Times New Roman"/>
          <w:sz w:val="24"/>
          <w:szCs w:val="24"/>
        </w:rPr>
        <w:lastRenderedPageBreak/>
        <w:t>закончились деньги, то он может с разрешения ведущего взять в банке дополнительны</w:t>
      </w:r>
      <w:r>
        <w:rPr>
          <w:rFonts w:ascii="Times New Roman" w:hAnsi="Times New Roman" w:cs="Times New Roman"/>
          <w:sz w:val="24"/>
          <w:szCs w:val="24"/>
        </w:rPr>
        <w:t xml:space="preserve">й кредит, но не более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другликов</w:t>
      </w:r>
      <w:proofErr w:type="spellEnd"/>
      <w:r w:rsidRPr="0074245A">
        <w:rPr>
          <w:rFonts w:ascii="Times New Roman" w:hAnsi="Times New Roman" w:cs="Times New Roman"/>
          <w:sz w:val="24"/>
          <w:szCs w:val="24"/>
        </w:rPr>
        <w:t xml:space="preserve"> под 50% </w:t>
      </w:r>
      <w:proofErr w:type="gramStart"/>
      <w:r w:rsidRPr="0074245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4245A">
        <w:rPr>
          <w:rFonts w:ascii="Times New Roman" w:hAnsi="Times New Roman" w:cs="Times New Roman"/>
          <w:sz w:val="24"/>
          <w:szCs w:val="24"/>
        </w:rPr>
        <w:t>.</w:t>
      </w:r>
    </w:p>
    <w:p w:rsidR="00C541BC" w:rsidRDefault="00C541BC" w:rsidP="00C54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обязанности банкира же входит ведение</w:t>
      </w:r>
      <w:r w:rsidRPr="00A54D1C">
        <w:rPr>
          <w:rFonts w:ascii="Times New Roman" w:hAnsi="Times New Roman" w:cs="Times New Roman"/>
          <w:sz w:val="24"/>
          <w:szCs w:val="24"/>
        </w:rPr>
        <w:t xml:space="preserve"> учёт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4D1C">
        <w:rPr>
          <w:rFonts w:ascii="Times New Roman" w:hAnsi="Times New Roman" w:cs="Times New Roman"/>
          <w:sz w:val="24"/>
          <w:szCs w:val="24"/>
        </w:rPr>
        <w:t xml:space="preserve"> движения денежных средств. В заранее подготовленную для него книжку-таблицу,</w:t>
      </w:r>
      <w:r>
        <w:rPr>
          <w:rFonts w:ascii="Times New Roman" w:hAnsi="Times New Roman" w:cs="Times New Roman"/>
          <w:sz w:val="24"/>
          <w:szCs w:val="24"/>
        </w:rPr>
        <w:t xml:space="preserve"> где присутствую</w:t>
      </w:r>
      <w:r w:rsidRPr="00A54D1C">
        <w:rPr>
          <w:rFonts w:ascii="Times New Roman" w:hAnsi="Times New Roman" w:cs="Times New Roman"/>
          <w:sz w:val="24"/>
          <w:szCs w:val="24"/>
        </w:rPr>
        <w:t>т такие  колонки, как имена участников аукциона, кредит, штраф, вознаграждение за правильный ответ, цена купленного вопроса, итоговая суммарная прибыл</w:t>
      </w:r>
      <w:proofErr w:type="gramStart"/>
      <w:r w:rsidRPr="00A54D1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54D1C">
        <w:rPr>
          <w:rFonts w:ascii="Times New Roman" w:hAnsi="Times New Roman" w:cs="Times New Roman"/>
          <w:sz w:val="24"/>
          <w:szCs w:val="24"/>
        </w:rPr>
        <w:t xml:space="preserve"> он записывает происходящие события в ходе аукциона. Участники могут также  вести свои лицевые счета</w:t>
      </w:r>
      <w:r>
        <w:rPr>
          <w:rFonts w:ascii="Times New Roman" w:hAnsi="Times New Roman" w:cs="Times New Roman"/>
          <w:sz w:val="24"/>
          <w:szCs w:val="24"/>
        </w:rPr>
        <w:t xml:space="preserve">, дабы избежать недомолвок и мошенничества </w:t>
      </w:r>
      <w:r w:rsidRPr="00A54D1C">
        <w:rPr>
          <w:rFonts w:ascii="Times New Roman" w:hAnsi="Times New Roman" w:cs="Times New Roman"/>
          <w:sz w:val="24"/>
          <w:szCs w:val="24"/>
        </w:rPr>
        <w:t xml:space="preserve">Наблюдатель также ведет учет купленных вопросов и вопросов, которые остались </w:t>
      </w:r>
      <w:proofErr w:type="spellStart"/>
      <w:r w:rsidRPr="00A54D1C">
        <w:rPr>
          <w:rFonts w:ascii="Times New Roman" w:hAnsi="Times New Roman" w:cs="Times New Roman"/>
          <w:sz w:val="24"/>
          <w:szCs w:val="24"/>
        </w:rPr>
        <w:t>неотвеченными</w:t>
      </w:r>
      <w:proofErr w:type="spellEnd"/>
      <w:r w:rsidRPr="00A54D1C">
        <w:rPr>
          <w:rFonts w:ascii="Times New Roman" w:hAnsi="Times New Roman" w:cs="Times New Roman"/>
          <w:sz w:val="24"/>
          <w:szCs w:val="24"/>
        </w:rPr>
        <w:t xml:space="preserve"> в своей таблице.</w:t>
      </w:r>
    </w:p>
    <w:p w:rsidR="00BD7D78" w:rsidRDefault="00BD7D78" w:rsidP="00C54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выставляются в соответствии с общим количеством монет.</w:t>
      </w:r>
    </w:p>
    <w:p w:rsidR="00BD7D78" w:rsidRDefault="00BD7D78" w:rsidP="00BD7D78">
      <w:pPr>
        <w:jc w:val="both"/>
        <w:rPr>
          <w:rFonts w:ascii="Times New Roman" w:hAnsi="Times New Roman" w:cs="Times New Roman"/>
          <w:sz w:val="24"/>
          <w:szCs w:val="24"/>
        </w:rPr>
      </w:pPr>
      <w:r w:rsidRPr="00FE0FB1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BD7D78" w:rsidRDefault="00BD7D78" w:rsidP="00BD7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- 3000</w:t>
      </w:r>
      <w:r w:rsidRPr="00FE0FB1">
        <w:rPr>
          <w:rFonts w:ascii="Times New Roman" w:hAnsi="Times New Roman" w:cs="Times New Roman"/>
          <w:sz w:val="24"/>
          <w:szCs w:val="24"/>
        </w:rPr>
        <w:t xml:space="preserve"> монет и выше – «5», </w:t>
      </w:r>
    </w:p>
    <w:p w:rsidR="00BD7D78" w:rsidRPr="00FE0FB1" w:rsidRDefault="00BD7D78" w:rsidP="00BD7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- 2000-3000</w:t>
      </w:r>
      <w:r w:rsidRPr="00FE0FB1">
        <w:rPr>
          <w:rFonts w:ascii="Times New Roman" w:hAnsi="Times New Roman" w:cs="Times New Roman"/>
          <w:sz w:val="24"/>
          <w:szCs w:val="24"/>
        </w:rPr>
        <w:t xml:space="preserve"> – «4», </w:t>
      </w:r>
    </w:p>
    <w:p w:rsidR="00BD7D78" w:rsidRPr="00FE0FB1" w:rsidRDefault="00BD7D78" w:rsidP="00BD7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- 1000-2000</w:t>
      </w:r>
      <w:r w:rsidRPr="00FE0FB1">
        <w:rPr>
          <w:rFonts w:ascii="Times New Roman" w:hAnsi="Times New Roman" w:cs="Times New Roman"/>
          <w:sz w:val="24"/>
          <w:szCs w:val="24"/>
        </w:rPr>
        <w:t xml:space="preserve"> - «3» и этим обучающимся рекомендуется еще раз повторить изученный материал.</w:t>
      </w:r>
    </w:p>
    <w:p w:rsidR="00BD7D78" w:rsidRDefault="00BD7D78" w:rsidP="00C54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7D78" w:rsidRDefault="00BD7D78" w:rsidP="00C54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41BC" w:rsidRPr="00C541BC" w:rsidRDefault="00C541BC" w:rsidP="00C54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B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541BC" w:rsidRDefault="00C541BC" w:rsidP="00C54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Банковская карточка выдачи и приема монет</w:t>
      </w:r>
    </w:p>
    <w:tbl>
      <w:tblPr>
        <w:tblpPr w:leftFromText="180" w:rightFromText="180" w:vertAnchor="text" w:horzAnchor="margin" w:tblpXSpec="center" w:tblpY="319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942"/>
        <w:gridCol w:w="2089"/>
        <w:gridCol w:w="1668"/>
        <w:gridCol w:w="1663"/>
        <w:gridCol w:w="1666"/>
      </w:tblGrid>
      <w:tr w:rsidR="00C541BC" w:rsidRPr="00AF339A" w:rsidTr="00C541BC">
        <w:tc>
          <w:tcPr>
            <w:tcW w:w="1620" w:type="dxa"/>
          </w:tcPr>
          <w:p w:rsidR="00C541BC" w:rsidRPr="00AF339A" w:rsidRDefault="00C541BC" w:rsidP="00C541BC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942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089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Сумма кредита, выданная первоначально</w:t>
            </w:r>
          </w:p>
        </w:tc>
        <w:tc>
          <w:tcPr>
            <w:tcW w:w="1668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AF339A">
              <w:rPr>
                <w:rFonts w:ascii="Times New Roman" w:hAnsi="Times New Roman" w:cs="Times New Roman"/>
                <w:sz w:val="24"/>
                <w:szCs w:val="24"/>
              </w:rPr>
              <w:t xml:space="preserve"> выданная за ответ</w:t>
            </w:r>
          </w:p>
        </w:tc>
        <w:tc>
          <w:tcPr>
            <w:tcW w:w="1663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1666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Пометка о расчете с банком</w:t>
            </w:r>
          </w:p>
        </w:tc>
      </w:tr>
      <w:tr w:rsidR="00C541BC" w:rsidRPr="00AF339A" w:rsidTr="00C541BC">
        <w:tc>
          <w:tcPr>
            <w:tcW w:w="1620" w:type="dxa"/>
          </w:tcPr>
          <w:p w:rsidR="00C541BC" w:rsidRPr="00AF339A" w:rsidRDefault="00C541BC" w:rsidP="00C541BC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41BC" w:rsidRPr="00AF339A" w:rsidRDefault="00C541BC" w:rsidP="00C5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1BC" w:rsidRPr="00A54D1C" w:rsidRDefault="00C541BC" w:rsidP="00C541BC">
      <w:pPr>
        <w:rPr>
          <w:rFonts w:ascii="Times New Roman" w:hAnsi="Times New Roman" w:cs="Times New Roman"/>
          <w:sz w:val="24"/>
          <w:szCs w:val="24"/>
        </w:rPr>
      </w:pPr>
      <w:r w:rsidRPr="00A54D1C">
        <w:rPr>
          <w:rFonts w:ascii="Times New Roman" w:hAnsi="Times New Roman" w:cs="Times New Roman"/>
          <w:sz w:val="24"/>
          <w:szCs w:val="24"/>
        </w:rPr>
        <w:t>.</w:t>
      </w:r>
    </w:p>
    <w:p w:rsidR="00C541BC" w:rsidRDefault="00C541BC" w:rsidP="00C54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BC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C541BC" w:rsidRPr="00C541BC" w:rsidRDefault="00C541BC" w:rsidP="00C541BC">
      <w:pPr>
        <w:jc w:val="both"/>
        <w:rPr>
          <w:rFonts w:ascii="Times New Roman" w:hAnsi="Times New Roman" w:cs="Times New Roman"/>
          <w:sz w:val="24"/>
          <w:szCs w:val="24"/>
        </w:rPr>
      </w:pPr>
      <w:r w:rsidRPr="00C541BC">
        <w:rPr>
          <w:rFonts w:ascii="Times New Roman" w:hAnsi="Times New Roman" w:cs="Times New Roman"/>
          <w:sz w:val="24"/>
          <w:szCs w:val="24"/>
        </w:rPr>
        <w:t>Карточка наблюдателя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880"/>
        <w:gridCol w:w="1758"/>
        <w:gridCol w:w="1352"/>
      </w:tblGrid>
      <w:tr w:rsidR="00BD7D78" w:rsidRPr="00AF339A" w:rsidTr="00BD7D78">
        <w:tc>
          <w:tcPr>
            <w:tcW w:w="1390" w:type="dxa"/>
          </w:tcPr>
          <w:p w:rsidR="00BD7D78" w:rsidRPr="00AF339A" w:rsidRDefault="00BD7D78" w:rsidP="0054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880" w:type="dxa"/>
          </w:tcPr>
          <w:p w:rsidR="00BD7D78" w:rsidRPr="00AF339A" w:rsidRDefault="00BD7D78" w:rsidP="0054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758" w:type="dxa"/>
          </w:tcPr>
          <w:p w:rsidR="00BD7D78" w:rsidRPr="00AF339A" w:rsidRDefault="00BD7D78" w:rsidP="0054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1352" w:type="dxa"/>
          </w:tcPr>
          <w:p w:rsidR="00BD7D78" w:rsidRPr="00AF339A" w:rsidRDefault="00BD7D78" w:rsidP="0054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D7D78" w:rsidRPr="00AF339A" w:rsidTr="00BD7D78">
        <w:tc>
          <w:tcPr>
            <w:tcW w:w="1390" w:type="dxa"/>
          </w:tcPr>
          <w:p w:rsidR="00BD7D78" w:rsidRPr="00AF339A" w:rsidRDefault="00BD7D78" w:rsidP="005410B8">
            <w:pPr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BD7D78" w:rsidRPr="00AF339A" w:rsidRDefault="00BD7D78" w:rsidP="0054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7D78" w:rsidRPr="00AF339A" w:rsidRDefault="00BD7D78" w:rsidP="0054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D7D78" w:rsidRPr="00AF339A" w:rsidRDefault="00BD7D78" w:rsidP="0054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1BC" w:rsidRDefault="00C541BC" w:rsidP="00C54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BC" w:rsidRDefault="00BD7D78" w:rsidP="00C54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D78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BD7D78" w:rsidRPr="00BD7D78" w:rsidRDefault="00BD7D78" w:rsidP="00C541B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78">
        <w:rPr>
          <w:rFonts w:ascii="Times New Roman" w:hAnsi="Times New Roman" w:cs="Times New Roman"/>
          <w:sz w:val="24"/>
          <w:szCs w:val="24"/>
        </w:rPr>
        <w:t>Вопросы-лоты</w:t>
      </w:r>
    </w:p>
    <w:tbl>
      <w:tblPr>
        <w:tblStyle w:val="a4"/>
        <w:tblW w:w="0" w:type="auto"/>
        <w:tblLook w:val="04A0"/>
      </w:tblPr>
      <w:tblGrid>
        <w:gridCol w:w="2182"/>
        <w:gridCol w:w="7389"/>
      </w:tblGrid>
      <w:tr w:rsidR="00BD7D78" w:rsidRPr="009E7431" w:rsidTr="003C3AB2"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Название лота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Ответы</w:t>
            </w:r>
          </w:p>
        </w:tc>
      </w:tr>
      <w:tr w:rsidR="00BD7D78" w:rsidRPr="004A544D" w:rsidTr="003C3AB2">
        <w:tc>
          <w:tcPr>
            <w:tcW w:w="2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Стадии совершения преступления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приготовлением к преступлению  в соответствии с </w:t>
            </w:r>
            <w:proofErr w:type="gramStart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30 УК РФ понимается…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хотя бы одного из таких действий, как: 1) приискание, изготовление или приспособление лицом средств или орудий совершения преступления; 2) приискание соучастников преступления; 3) сговор на совершение преступления; 4) иное умышленное создание условий для совершения преступления (изучение обстановки, устранение препятствий, в подыскании объекта нападения и др.</w:t>
            </w:r>
          </w:p>
        </w:tc>
      </w:tr>
      <w:tr w:rsidR="00BD7D78" w:rsidRPr="004A544D" w:rsidTr="003C3AB2">
        <w:trPr>
          <w:trHeight w:val="481"/>
        </w:trPr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Наступает ли уголовная ответственность за приготовление к преступлению? 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 xml:space="preserve"> Наступает только за приготовление к тяжкому или особо тяжкому преступлению, если лицу не удалось довести преступление до конца по независящим от этого лица обстоятельствам.</w:t>
            </w:r>
          </w:p>
          <w:p w:rsidR="00BD7D78" w:rsidRPr="00614605" w:rsidRDefault="003C3AB2" w:rsidP="003C3AB2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D7D78" w:rsidRPr="004A544D" w:rsidTr="003C3AB2"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сказку, в которой имелся бы пример покушения или приготовления к  преступлению. 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gramStart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олобок</w:t>
            </w:r>
            <w:proofErr w:type="spellEnd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7D78" w:rsidRPr="004A544D" w:rsidTr="003C3AB2">
        <w:trPr>
          <w:trHeight w:val="672"/>
        </w:trPr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pStyle w:val="a5"/>
              <w:spacing w:before="150" w:beforeAutospacing="0" w:after="225" w:afterAutospacing="0"/>
            </w:pPr>
            <w:r w:rsidRPr="00614605">
              <w:t xml:space="preserve">Решите задачу: </w:t>
            </w:r>
            <w:proofErr w:type="spellStart"/>
            <w:r w:rsidRPr="00614605">
              <w:t>Кретов</w:t>
            </w:r>
            <w:proofErr w:type="spellEnd"/>
            <w:r w:rsidRPr="00614605">
              <w:t xml:space="preserve">, находясь в универмаге, воспользовался тем, что в секции мужской одежды никого не было, быстро снял своё старое пальто и надел кожаную куртку, висевшую на вешалке. </w:t>
            </w:r>
            <w:proofErr w:type="gramStart"/>
            <w:r w:rsidRPr="00614605">
              <w:t>После этого он попытался скрыться, однако был задержан на выходе с похищенным охранниками магазина.</w:t>
            </w:r>
            <w:proofErr w:type="gramEnd"/>
            <w:r w:rsidRPr="00614605">
              <w:t xml:space="preserve"> Оконченным или неоконченным является совершённое им преступление?</w:t>
            </w:r>
          </w:p>
          <w:p w:rsidR="00BD7D78" w:rsidRPr="00614605" w:rsidRDefault="00BD7D78" w:rsidP="005410B8">
            <w:pPr>
              <w:pStyle w:val="a5"/>
              <w:spacing w:before="150" w:beforeAutospacing="0" w:after="225" w:afterAutospacing="0"/>
            </w:pPr>
            <w:r w:rsidRPr="00614605">
              <w:t xml:space="preserve">Ответ: </w:t>
            </w:r>
            <w:proofErr w:type="gramStart"/>
            <w:r w:rsidRPr="00614605">
              <w:t xml:space="preserve">Неоконченное, так как </w:t>
            </w:r>
            <w:proofErr w:type="spellStart"/>
            <w:r w:rsidRPr="00614605">
              <w:t>Кретов</w:t>
            </w:r>
            <w:proofErr w:type="spellEnd"/>
            <w:r w:rsidRPr="00614605">
              <w:t xml:space="preserve"> по независящим от него обстоятельствам не смог до конца реализовать свой противоправный умысел. </w:t>
            </w:r>
            <w:proofErr w:type="gramEnd"/>
          </w:p>
        </w:tc>
      </w:tr>
      <w:tr w:rsidR="00BD7D78" w:rsidRPr="004A544D" w:rsidTr="003C3AB2">
        <w:tc>
          <w:tcPr>
            <w:tcW w:w="21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3C3AB2" w:rsidRDefault="003C3AB2" w:rsidP="00541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Соучастие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виды соучастников и назовите их отличия.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Исполнитель-лицо, непосредственно совершившее преступление, организатор-лицо, организовавшее совершение преступления или руководившее им, подстрекател</w:t>
            </w:r>
            <w:proofErr w:type="gramStart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склонившее другое лицо к совершению преступления путем подкупа </w:t>
            </w:r>
            <w:proofErr w:type="spellStart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уговоров,пособник-лицо</w:t>
            </w:r>
            <w:proofErr w:type="spellEnd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помогавшее преступнику.</w:t>
            </w:r>
          </w:p>
        </w:tc>
      </w:tr>
      <w:tr w:rsidR="00BD7D78" w:rsidRPr="004A544D" w:rsidTr="003C3AB2"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соучастников будет нести большую уголовную ответственность за совершенное преступление, почему?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Ответственность  соучастников преступления определяется характером и степенью фактического участия каждого из них в совершении преступления.</w:t>
            </w:r>
          </w:p>
        </w:tc>
      </w:tr>
      <w:tr w:rsidR="00BD7D78" w:rsidRPr="004A544D" w:rsidTr="003C3AB2"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ли дети, используемые преступником в качестве «орудия», соучастниками? Почему? А животные? </w:t>
            </w:r>
          </w:p>
          <w:p w:rsidR="00BD7D78" w:rsidRPr="00614605" w:rsidRDefault="00BD7D78" w:rsidP="00541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преступления с использованием лица, не подлежащего уголовной ответственности в силу возраста или невменяемости, не создает соучастия.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8" w:rsidRPr="004A544D" w:rsidTr="003C3AB2">
        <w:trPr>
          <w:trHeight w:val="825"/>
        </w:trPr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Прочитайте казус и определите, являются ли данные действующие лица соучастниками кражи? 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какой роли они действовали в данной ситуации?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дразнил Дениса, говоря,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что «он не мужик, если не может ради дружбы украсть из магазина сигареты». 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украл.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proofErr w:type="gramStart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Андрей-является</w:t>
            </w:r>
            <w:proofErr w:type="spellEnd"/>
            <w:proofErr w:type="gramEnd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подстрекателем, </w:t>
            </w:r>
            <w:proofErr w:type="spellStart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Денис-исполнителем</w:t>
            </w:r>
            <w:proofErr w:type="spellEnd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преступления.</w:t>
            </w:r>
          </w:p>
        </w:tc>
      </w:tr>
      <w:tr w:rsidR="00BD7D78" w:rsidRPr="004A544D" w:rsidTr="003C3AB2">
        <w:trPr>
          <w:trHeight w:val="825"/>
        </w:trPr>
        <w:tc>
          <w:tcPr>
            <w:tcW w:w="21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каком случае при </w:t>
            </w: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совершении преступления исполнителем, не охватывающегося умыслом других соучастников, последние уголовной ответственности не подлежат?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Решив ребус, Вы получите ответ на вопрос.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7550" cy="704850"/>
                  <wp:effectExtent l="19050" t="0" r="0" b="0"/>
                  <wp:docPr id="1" name="Рисунок 1" descr="C:\Users\Dell\Desktop\ZFjkkPg0J0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ZFjkkPg0J0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  <w:proofErr w:type="gramStart"/>
            <w:r w:rsidRPr="0061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:Э</w:t>
            </w:r>
            <w:proofErr w:type="gramEnd"/>
            <w:r w:rsidRPr="0061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ксцесс</w:t>
            </w:r>
            <w:proofErr w:type="spellEnd"/>
            <w:r w:rsidRPr="0061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D7D78" w:rsidRPr="004A544D" w:rsidTr="003C3AB2">
        <w:tc>
          <w:tcPr>
            <w:tcW w:w="2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Обстоятельства, исключающие преступность деяния. 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обстоятельства, исключающие преступность деяния, рассматриваются как общественно полезные?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Необходимая оборона,</w:t>
            </w:r>
            <w:r w:rsidRPr="006146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причинение вреда при задержании лица, совершившего преступление,</w:t>
            </w:r>
            <w:r w:rsidRPr="006146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крайняя необходимость,</w:t>
            </w:r>
            <w:r w:rsidRPr="006146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или психическое принуждение,</w:t>
            </w:r>
            <w:r w:rsidRPr="006146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обоснованный риск,</w:t>
            </w:r>
            <w:r w:rsidRPr="006146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приказа или распоряжения.</w:t>
            </w:r>
            <w:r w:rsidRPr="006146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D7D78" w:rsidRPr="004A544D" w:rsidTr="003C3AB2">
        <w:tc>
          <w:tcPr>
            <w:tcW w:w="21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Близкие родственники тяжело больной Зуевой, которой, по мнению врачей, осталось жить 2-3 недели, уговорили лечащего врача использовать новое лекарство, которое еще не было апробировано в стационаре. Через 2 недели после приема лекарства Зуева умерла.</w:t>
            </w:r>
            <w:r w:rsidRPr="00614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Охарактеризуйте действия родственников и врача. Квалифицируйте деяния, раскройте признаки состава преступления либо иного деяния. Подлежит ли врач уголовной ответственности?</w:t>
            </w:r>
          </w:p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Действия близких родственников Зуевой и врача характеризуется действия направленные на полезный результат, который не мог быть осуществлен не рискованным способом.</w:t>
            </w:r>
            <w:r w:rsidRPr="00614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данном случаи действия врача попадают под ч.2 ст.41 обоснованный риск, состоящий в правомерном создании возможной опасности </w:t>
            </w:r>
            <w:proofErr w:type="spellStart"/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правоохраняемым</w:t>
            </w:r>
            <w:proofErr w:type="spellEnd"/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интересам в целях достижения общественно полезного результата, который не мог быть получен обычными, нерискованными средствами, является обстоятельством, исключающим преступность деяния.</w:t>
            </w:r>
            <w:proofErr w:type="gramEnd"/>
            <w:r w:rsidRPr="00614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proofErr w:type="gramStart"/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действия врача не подлежат уголовной ответственности.</w:t>
            </w:r>
          </w:p>
        </w:tc>
      </w:tr>
      <w:tr w:rsidR="00BD7D78" w:rsidRPr="004A544D" w:rsidTr="003C3AB2">
        <w:tc>
          <w:tcPr>
            <w:tcW w:w="21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Какие существуют основания для задержания?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614605">
              <w:rPr>
                <w:rFonts w:ascii="Times New Roman" w:hAnsi="Times New Roman" w:cs="Times New Roman"/>
                <w:sz w:val="24"/>
                <w:szCs w:val="24"/>
              </w:rPr>
              <w:t xml:space="preserve"> доставления преступника органам власти и пресечения возможности совершения преступником нового преступления.</w:t>
            </w:r>
          </w:p>
        </w:tc>
      </w:tr>
      <w:tr w:rsidR="00BD7D78" w:rsidRPr="004A544D" w:rsidTr="003C3AB2">
        <w:tc>
          <w:tcPr>
            <w:tcW w:w="21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pStyle w:val="a5"/>
            </w:pPr>
            <w:r w:rsidRPr="00614605">
              <w:t>Возможна ли при необходимой обороне защита не самого себя, а других лиц, имущества, интересов государства?</w:t>
            </w:r>
          </w:p>
          <w:p w:rsidR="00BD7D78" w:rsidRPr="00614605" w:rsidRDefault="00BD7D78" w:rsidP="005410B8">
            <w:pPr>
              <w:pStyle w:val="a5"/>
            </w:pPr>
            <w:proofErr w:type="spellStart"/>
            <w:r w:rsidRPr="00614605">
              <w:t>Ответ</w:t>
            </w:r>
            <w:proofErr w:type="gramStart"/>
            <w:r w:rsidRPr="00614605">
              <w:t>:Д</w:t>
            </w:r>
            <w:proofErr w:type="gramEnd"/>
            <w:r w:rsidRPr="00614605">
              <w:t>а</w:t>
            </w:r>
            <w:proofErr w:type="spellEnd"/>
            <w:r w:rsidRPr="00614605">
              <w:t>, в статье 37 УК РФ это прописано.</w:t>
            </w:r>
          </w:p>
        </w:tc>
      </w:tr>
      <w:tr w:rsidR="00BD7D78" w:rsidRPr="004A544D" w:rsidTr="003C3AB2">
        <w:tc>
          <w:tcPr>
            <w:tcW w:w="21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Что такое "заведомо незаконный" приказ и каковы последствия его исполнения?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Приказ, который явно, вне всякого сомнения, выходит за рамки компетенции отдающего его лица и противоречит содержанию закона, охраняющего</w:t>
            </w:r>
            <w:r w:rsidRPr="006146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права и свободы человека и гражданина.  Лицо, совершившее умышленное преступление во исполнение заведомо </w:t>
            </w:r>
            <w:r w:rsidRPr="00614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незаконного приказа или распоряжения, несет уголовную ответственность на общих основаниях.</w:t>
            </w:r>
            <w:r w:rsidRPr="006146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85156" w:rsidRPr="004A544D" w:rsidTr="003C3AB2"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85156" w:rsidRPr="00614605" w:rsidRDefault="00185156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85156" w:rsidRPr="00614605" w:rsidRDefault="00185156" w:rsidP="005410B8">
            <w:pPr>
              <w:pStyle w:val="a5"/>
              <w:spacing w:before="150" w:beforeAutospacing="0" w:after="225" w:afterAutospacing="0"/>
            </w:pPr>
          </w:p>
        </w:tc>
      </w:tr>
      <w:tr w:rsidR="00BD7D78" w:rsidRPr="004A544D" w:rsidTr="003C3AB2">
        <w:trPr>
          <w:trHeight w:val="824"/>
        </w:trPr>
        <w:tc>
          <w:tcPr>
            <w:tcW w:w="2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Х</w:t>
            </w:r>
          </w:p>
          <w:p w:rsidR="00BD7D78" w:rsidRPr="00614605" w:rsidRDefault="00BD7D78" w:rsidP="00541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(то есть совокупность вопросов представленных тем)</w:t>
            </w:r>
          </w:p>
        </w:tc>
        <w:tc>
          <w:tcPr>
            <w:tcW w:w="7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Решите задачу. Иванов пытался проникнуть в чужую квартиру. Однако не смог с помощью отмычки открыть дверь. Не сумев войти в квартиру, он ушёл. Являются ли действия Иванова добровольным отказом от преступления?</w:t>
            </w:r>
          </w:p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Ответ: Иванов отказался от совершения преступления в силу неспособности совершить это преступление. Отказ от совершения им преступления нельзя считать добровольным.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8" w:rsidRPr="004A544D" w:rsidTr="003C3AB2">
        <w:trPr>
          <w:trHeight w:val="323"/>
        </w:trPr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Что признается психическим принуждением? Как в данном случае решается вопрос об уголовной ответственности?</w:t>
            </w:r>
          </w:p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 xml:space="preserve">Ответ: Физическим и психическим принуждением является уголовно противоправное насильственное воздействие на лицо, с целью заставить его причинить вред </w:t>
            </w:r>
            <w:proofErr w:type="spellStart"/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правоохраняемым</w:t>
            </w:r>
            <w:proofErr w:type="spellEnd"/>
            <w:r w:rsidRPr="0061460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интересам, которое заключается в применении по отношению к данному лицу незаконных методов физического или психического давления. Такое принуждение может выражаться как в физическом насилии (побои, пытки, причинение телесных повреждений, незаконное лишение свободы и проч.), так и в психическом воздействии (различные угрозы, объектом которых может стать жизнь, здоровье, честь, достоинство, имущественные интересы).  Вопрос об уголовной ответственности  при психическом принуждении решается по правилам крайней необходимости.</w:t>
            </w:r>
          </w:p>
        </w:tc>
      </w:tr>
      <w:tr w:rsidR="00BD7D78" w:rsidRPr="004A544D" w:rsidTr="003C3AB2">
        <w:trPr>
          <w:trHeight w:val="1769"/>
        </w:trPr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Доработайте следственный протокол, определив роли соучастников.</w:t>
            </w: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Группа подростков решила впервые обворовать легковой автомобиль. Двое из них вскрыли машину и похитили вещи. Третий наблюдал за окнами ближайшего дома, не прикасаясь к вещам. Ему казалось, что он «ни </w:t>
            </w:r>
            <w:proofErr w:type="gramStart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чем</w:t>
            </w:r>
            <w:proofErr w:type="gramEnd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На самом деле он – (А) преступления. Остальные двое – (Б). К мысли о краже и ее «выгодах» их подвел посторонний, т.е. - (В). Кто-то предложил план похищения, он – (Г). Все они - (Д) преступления.</w:t>
            </w:r>
          </w:p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А-пособник, </w:t>
            </w:r>
            <w:proofErr w:type="gramStart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61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исполнители, В- подстрекатель, Г – организатор, Д- соучастники преступления. </w:t>
            </w:r>
          </w:p>
        </w:tc>
      </w:tr>
      <w:tr w:rsidR="00BD7D78" w:rsidRPr="004A544D" w:rsidTr="003C3AB2"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8" w:rsidRPr="004A544D" w:rsidTr="003C3AB2">
        <w:tc>
          <w:tcPr>
            <w:tcW w:w="2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Сравните институт необходимой обороны и институт крайней необходимости. Назовите их общие черты и отличия.</w:t>
            </w:r>
          </w:p>
          <w:p w:rsidR="00BD7D78" w:rsidRPr="00614605" w:rsidRDefault="00BD7D78" w:rsidP="005410B8">
            <w:pPr>
              <w:pStyle w:val="a5"/>
              <w:shd w:val="clear" w:color="auto" w:fill="FFFFFF"/>
            </w:pPr>
            <w:r w:rsidRPr="00614605">
              <w:t xml:space="preserve">Ответ: </w:t>
            </w:r>
            <w:r w:rsidRPr="00614605">
              <w:rPr>
                <w:shd w:val="clear" w:color="auto" w:fill="FFFFFF"/>
              </w:rPr>
              <w:t xml:space="preserve">Под необходимой обороной понимается правомерная защита от общественно опасного посягательства путем причинения вреда </w:t>
            </w:r>
            <w:proofErr w:type="gramStart"/>
            <w:r w:rsidRPr="00614605">
              <w:rPr>
                <w:shd w:val="clear" w:color="auto" w:fill="FFFFFF"/>
              </w:rPr>
              <w:t>посягающему</w:t>
            </w:r>
            <w:proofErr w:type="gramEnd"/>
            <w:r w:rsidRPr="00614605">
              <w:rPr>
                <w:shd w:val="clear" w:color="auto" w:fill="FFFFFF"/>
              </w:rPr>
              <w:t xml:space="preserve">. Каждый человек имеет право на защиту своих прав и законных интересов, прав и законных интересов других лиц, общества и государства от общественно опасного посягательства. Право на необходимую оборону вытекает из естественного, присущего человеку от рождения права на жизнь. Крайняя необходимость - это такое положение лица, когда оно вынуждено для предотвращения значительного вреда одним охраняемым законом интересам причинить (в качестве крайней меры) менее значительный вред другим охраняемым законом интересам. </w:t>
            </w:r>
            <w:r w:rsidRPr="00614605">
              <w:rPr>
                <w:bCs/>
                <w:shd w:val="clear" w:color="auto" w:fill="FFFFFF"/>
              </w:rPr>
              <w:t>Главным сходством является то, что уголовный закон официально разрешает причинить какой-либо вред чьим-то интересам или человеку с целью сохранения интересов или здоровья (жизни)</w:t>
            </w:r>
            <w:r w:rsidRPr="00614605">
              <w:rPr>
                <w:rStyle w:val="apple-converted-space"/>
                <w:shd w:val="clear" w:color="auto" w:fill="FFFFFF"/>
              </w:rPr>
              <w:t> </w:t>
            </w:r>
            <w:r w:rsidRPr="00614605">
              <w:rPr>
                <w:shd w:val="clear" w:color="auto" w:fill="FFFFFF"/>
              </w:rPr>
              <w:t xml:space="preserve">другого лица. Но при </w:t>
            </w:r>
            <w:r w:rsidRPr="00614605">
              <w:rPr>
                <w:shd w:val="clear" w:color="auto" w:fill="FFFFFF"/>
              </w:rPr>
              <w:lastRenderedPageBreak/>
              <w:t xml:space="preserve">этом закон указывает конкретные </w:t>
            </w:r>
            <w:proofErr w:type="gramStart"/>
            <w:r w:rsidRPr="00614605">
              <w:rPr>
                <w:shd w:val="clear" w:color="auto" w:fill="FFFFFF"/>
              </w:rPr>
              <w:t>условия</w:t>
            </w:r>
            <w:proofErr w:type="gramEnd"/>
            <w:r w:rsidRPr="00614605">
              <w:rPr>
                <w:shd w:val="clear" w:color="auto" w:fill="FFFFFF"/>
              </w:rPr>
              <w:t xml:space="preserve"> при которых можно причинять чему-либо или кому-либо вред. Таким образом, даже лишение жизни другого человека не будет являться</w:t>
            </w:r>
            <w:r w:rsidRPr="00614605">
              <w:rPr>
                <w:rStyle w:val="apple-converted-space"/>
                <w:shd w:val="clear" w:color="auto" w:fill="FFFFFF"/>
              </w:rPr>
              <w:t> </w:t>
            </w:r>
            <w:r w:rsidRPr="00614605">
              <w:rPr>
                <w:shd w:val="clear" w:color="auto" w:fill="FFFFFF"/>
              </w:rPr>
              <w:t>преступлением,</w:t>
            </w:r>
            <w:r w:rsidRPr="00614605">
              <w:rPr>
                <w:rStyle w:val="apple-converted-space"/>
                <w:shd w:val="clear" w:color="auto" w:fill="FFFFFF"/>
              </w:rPr>
              <w:t> </w:t>
            </w:r>
            <w:r w:rsidRPr="00614605">
              <w:rPr>
                <w:shd w:val="clear" w:color="auto" w:fill="FFFFFF"/>
              </w:rPr>
              <w:t xml:space="preserve">если были соблюдены все условия правомерности защиты или действий при крайней необходимости. </w:t>
            </w:r>
            <w:r w:rsidRPr="00614605">
              <w:rPr>
                <w:bCs/>
              </w:rPr>
              <w:t>Таким образом, при использовании и необходимой обороны, и крайней необходимости нарушается одни, охраняемые законом интересы, с целью предотвращения причинения вреда другим, охраняемым законом, интересам.</w:t>
            </w:r>
            <w:r w:rsidRPr="00614605">
              <w:t xml:space="preserve"> </w:t>
            </w:r>
            <w:r w:rsidRPr="00614605">
              <w:rPr>
                <w:bCs/>
              </w:rPr>
              <w:t>Уголовный закон позволяет использовать право на необходимую оборону и крайнюю необходимость</w:t>
            </w:r>
            <w:r w:rsidRPr="00614605">
              <w:rPr>
                <w:rStyle w:val="apple-converted-space"/>
              </w:rPr>
              <w:t> </w:t>
            </w:r>
            <w:r w:rsidRPr="00614605">
              <w:t>всем гражданам, однако он не обязывает использовать это право и за отказ от использования этого права не влечет никакой уголовной ответственности.</w:t>
            </w:r>
          </w:p>
        </w:tc>
      </w:tr>
      <w:tr w:rsidR="00BD7D78" w:rsidRPr="004A544D" w:rsidTr="003C3AB2">
        <w:tc>
          <w:tcPr>
            <w:tcW w:w="21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>Какие лица имеют право на необходимую оборону?</w:t>
            </w:r>
          </w:p>
          <w:p w:rsidR="00BD7D78" w:rsidRPr="00614605" w:rsidRDefault="00BD7D78" w:rsidP="005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05">
              <w:rPr>
                <w:rFonts w:ascii="Times New Roman" w:hAnsi="Times New Roman" w:cs="Times New Roman"/>
                <w:sz w:val="24"/>
                <w:szCs w:val="24"/>
              </w:rPr>
              <w:t xml:space="preserve">Ответ: Право на необходимую оборону имеют все лица, независимо от их профессиональной деятельности или служебного положения. </w:t>
            </w:r>
          </w:p>
        </w:tc>
      </w:tr>
    </w:tbl>
    <w:p w:rsidR="00531A62" w:rsidRDefault="00B8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ED" w:rsidRPr="00B85BED" w:rsidRDefault="00B85BED">
      <w:pPr>
        <w:rPr>
          <w:rFonts w:ascii="Times New Roman" w:hAnsi="Times New Roman" w:cs="Times New Roman"/>
          <w:b/>
          <w:sz w:val="24"/>
          <w:szCs w:val="24"/>
        </w:rPr>
      </w:pPr>
      <w:r w:rsidRPr="00B85BED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B85BED" w:rsidRDefault="00B8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Символические денежные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знаки-другли</w:t>
      </w:r>
      <w:proofErr w:type="spellEnd"/>
    </w:p>
    <w:p w:rsidR="00B85BED" w:rsidRPr="00531A62" w:rsidRDefault="00B85BED">
      <w:pPr>
        <w:rPr>
          <w:rFonts w:ascii="Times New Roman" w:hAnsi="Times New Roman" w:cs="Times New Roman"/>
          <w:sz w:val="24"/>
          <w:szCs w:val="24"/>
        </w:rPr>
      </w:pPr>
      <w:r w:rsidRPr="00B85BE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29000" cy="5124450"/>
            <wp:effectExtent l="19050" t="0" r="0" b="0"/>
            <wp:docPr id="2" name="Рисунок 1" descr="G:\dengi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ngi-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BED" w:rsidRPr="00531A62" w:rsidSect="0009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CE"/>
    <w:multiLevelType w:val="hybridMultilevel"/>
    <w:tmpl w:val="A9E2DB04"/>
    <w:lvl w:ilvl="0" w:tplc="459282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51FA6"/>
    <w:multiLevelType w:val="hybridMultilevel"/>
    <w:tmpl w:val="4DB6A02E"/>
    <w:lvl w:ilvl="0" w:tplc="F9025E8A">
      <w:start w:val="1"/>
      <w:numFmt w:val="upperRoman"/>
      <w:lvlText w:val="%1."/>
      <w:lvlJc w:val="left"/>
      <w:pPr>
        <w:ind w:left="6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45" w:hanging="360"/>
      </w:pPr>
    </w:lvl>
    <w:lvl w:ilvl="2" w:tplc="0419001B" w:tentative="1">
      <w:start w:val="1"/>
      <w:numFmt w:val="lowerRoman"/>
      <w:lvlText w:val="%3."/>
      <w:lvlJc w:val="right"/>
      <w:pPr>
        <w:ind w:left="7665" w:hanging="180"/>
      </w:pPr>
    </w:lvl>
    <w:lvl w:ilvl="3" w:tplc="0419000F" w:tentative="1">
      <w:start w:val="1"/>
      <w:numFmt w:val="decimal"/>
      <w:lvlText w:val="%4."/>
      <w:lvlJc w:val="left"/>
      <w:pPr>
        <w:ind w:left="8385" w:hanging="360"/>
      </w:pPr>
    </w:lvl>
    <w:lvl w:ilvl="4" w:tplc="04190019" w:tentative="1">
      <w:start w:val="1"/>
      <w:numFmt w:val="lowerLetter"/>
      <w:lvlText w:val="%5."/>
      <w:lvlJc w:val="left"/>
      <w:pPr>
        <w:ind w:left="9105" w:hanging="360"/>
      </w:pPr>
    </w:lvl>
    <w:lvl w:ilvl="5" w:tplc="0419001B" w:tentative="1">
      <w:start w:val="1"/>
      <w:numFmt w:val="lowerRoman"/>
      <w:lvlText w:val="%6."/>
      <w:lvlJc w:val="right"/>
      <w:pPr>
        <w:ind w:left="9825" w:hanging="180"/>
      </w:pPr>
    </w:lvl>
    <w:lvl w:ilvl="6" w:tplc="0419000F" w:tentative="1">
      <w:start w:val="1"/>
      <w:numFmt w:val="decimal"/>
      <w:lvlText w:val="%7."/>
      <w:lvlJc w:val="left"/>
      <w:pPr>
        <w:ind w:left="10545" w:hanging="360"/>
      </w:pPr>
    </w:lvl>
    <w:lvl w:ilvl="7" w:tplc="04190019" w:tentative="1">
      <w:start w:val="1"/>
      <w:numFmt w:val="lowerLetter"/>
      <w:lvlText w:val="%8."/>
      <w:lvlJc w:val="left"/>
      <w:pPr>
        <w:ind w:left="11265" w:hanging="360"/>
      </w:pPr>
    </w:lvl>
    <w:lvl w:ilvl="8" w:tplc="041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2">
    <w:nsid w:val="61B9391F"/>
    <w:multiLevelType w:val="hybridMultilevel"/>
    <w:tmpl w:val="7BF49E92"/>
    <w:lvl w:ilvl="0" w:tplc="48D8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BC"/>
    <w:rsid w:val="00002228"/>
    <w:rsid w:val="0000224D"/>
    <w:rsid w:val="00002D63"/>
    <w:rsid w:val="00007171"/>
    <w:rsid w:val="00012ABD"/>
    <w:rsid w:val="00014238"/>
    <w:rsid w:val="000144F4"/>
    <w:rsid w:val="00014F98"/>
    <w:rsid w:val="0001647D"/>
    <w:rsid w:val="0001686D"/>
    <w:rsid w:val="00027435"/>
    <w:rsid w:val="00033532"/>
    <w:rsid w:val="00036CEE"/>
    <w:rsid w:val="00045535"/>
    <w:rsid w:val="000470B0"/>
    <w:rsid w:val="00047E97"/>
    <w:rsid w:val="000531F8"/>
    <w:rsid w:val="00055729"/>
    <w:rsid w:val="00061347"/>
    <w:rsid w:val="00062A6D"/>
    <w:rsid w:val="00065C5C"/>
    <w:rsid w:val="00070AC3"/>
    <w:rsid w:val="00075937"/>
    <w:rsid w:val="0008015D"/>
    <w:rsid w:val="00080CB2"/>
    <w:rsid w:val="0008162F"/>
    <w:rsid w:val="00081B17"/>
    <w:rsid w:val="00086FFC"/>
    <w:rsid w:val="0009110E"/>
    <w:rsid w:val="00091341"/>
    <w:rsid w:val="00093124"/>
    <w:rsid w:val="0009646A"/>
    <w:rsid w:val="00096FEF"/>
    <w:rsid w:val="000B2B02"/>
    <w:rsid w:val="000B7DAB"/>
    <w:rsid w:val="000C3093"/>
    <w:rsid w:val="000C4068"/>
    <w:rsid w:val="000C57FB"/>
    <w:rsid w:val="000C78EA"/>
    <w:rsid w:val="000D1919"/>
    <w:rsid w:val="000D1F52"/>
    <w:rsid w:val="000D39DE"/>
    <w:rsid w:val="000D3DF0"/>
    <w:rsid w:val="000D6891"/>
    <w:rsid w:val="000D787C"/>
    <w:rsid w:val="000E48ED"/>
    <w:rsid w:val="000E55D0"/>
    <w:rsid w:val="000E6055"/>
    <w:rsid w:val="000E7878"/>
    <w:rsid w:val="000F2891"/>
    <w:rsid w:val="000F3686"/>
    <w:rsid w:val="000F7964"/>
    <w:rsid w:val="00100708"/>
    <w:rsid w:val="0010469B"/>
    <w:rsid w:val="0011466C"/>
    <w:rsid w:val="00116498"/>
    <w:rsid w:val="001168D5"/>
    <w:rsid w:val="001248C4"/>
    <w:rsid w:val="00124B67"/>
    <w:rsid w:val="001256C9"/>
    <w:rsid w:val="00127C26"/>
    <w:rsid w:val="00134D6E"/>
    <w:rsid w:val="0014543D"/>
    <w:rsid w:val="001456A5"/>
    <w:rsid w:val="00147EA6"/>
    <w:rsid w:val="0015053D"/>
    <w:rsid w:val="00151888"/>
    <w:rsid w:val="00152EC5"/>
    <w:rsid w:val="00154D4E"/>
    <w:rsid w:val="00157682"/>
    <w:rsid w:val="00157844"/>
    <w:rsid w:val="00162987"/>
    <w:rsid w:val="0016646F"/>
    <w:rsid w:val="00167120"/>
    <w:rsid w:val="00167F1D"/>
    <w:rsid w:val="00170740"/>
    <w:rsid w:val="00171349"/>
    <w:rsid w:val="00172552"/>
    <w:rsid w:val="00172BDA"/>
    <w:rsid w:val="0017391C"/>
    <w:rsid w:val="001742B7"/>
    <w:rsid w:val="001773D0"/>
    <w:rsid w:val="001811D1"/>
    <w:rsid w:val="00181BA3"/>
    <w:rsid w:val="00182998"/>
    <w:rsid w:val="00185156"/>
    <w:rsid w:val="00185D23"/>
    <w:rsid w:val="001871D9"/>
    <w:rsid w:val="00190BCF"/>
    <w:rsid w:val="001A1D26"/>
    <w:rsid w:val="001A2D70"/>
    <w:rsid w:val="001B0EB1"/>
    <w:rsid w:val="001B54EF"/>
    <w:rsid w:val="001B6D39"/>
    <w:rsid w:val="001B6E9A"/>
    <w:rsid w:val="001B7630"/>
    <w:rsid w:val="001C0439"/>
    <w:rsid w:val="001C0D83"/>
    <w:rsid w:val="001C3371"/>
    <w:rsid w:val="001C700C"/>
    <w:rsid w:val="001D009A"/>
    <w:rsid w:val="001D2A9B"/>
    <w:rsid w:val="001D4894"/>
    <w:rsid w:val="001D6348"/>
    <w:rsid w:val="001D6E8C"/>
    <w:rsid w:val="001D7666"/>
    <w:rsid w:val="001E30A5"/>
    <w:rsid w:val="001E3500"/>
    <w:rsid w:val="001E4866"/>
    <w:rsid w:val="001E50B6"/>
    <w:rsid w:val="001F0FF8"/>
    <w:rsid w:val="001F27ED"/>
    <w:rsid w:val="001F4989"/>
    <w:rsid w:val="001F50DB"/>
    <w:rsid w:val="002060B3"/>
    <w:rsid w:val="002074F1"/>
    <w:rsid w:val="00210ED9"/>
    <w:rsid w:val="00211833"/>
    <w:rsid w:val="00216621"/>
    <w:rsid w:val="00216A1C"/>
    <w:rsid w:val="00221570"/>
    <w:rsid w:val="00223C27"/>
    <w:rsid w:val="002242D7"/>
    <w:rsid w:val="00227845"/>
    <w:rsid w:val="00262451"/>
    <w:rsid w:val="002624A6"/>
    <w:rsid w:val="0026653C"/>
    <w:rsid w:val="00271303"/>
    <w:rsid w:val="002748F4"/>
    <w:rsid w:val="00286D7F"/>
    <w:rsid w:val="00290BA2"/>
    <w:rsid w:val="0029100C"/>
    <w:rsid w:val="00293AD1"/>
    <w:rsid w:val="002A3A89"/>
    <w:rsid w:val="002A5D5E"/>
    <w:rsid w:val="002B01FE"/>
    <w:rsid w:val="002B072D"/>
    <w:rsid w:val="002B581E"/>
    <w:rsid w:val="002B64E8"/>
    <w:rsid w:val="002B7C82"/>
    <w:rsid w:val="002C0DF4"/>
    <w:rsid w:val="002D16B1"/>
    <w:rsid w:val="002D2297"/>
    <w:rsid w:val="002D48E0"/>
    <w:rsid w:val="002E14E9"/>
    <w:rsid w:val="002F1923"/>
    <w:rsid w:val="002F3291"/>
    <w:rsid w:val="002F4B8B"/>
    <w:rsid w:val="0030083D"/>
    <w:rsid w:val="00301810"/>
    <w:rsid w:val="00301EB8"/>
    <w:rsid w:val="00304B6C"/>
    <w:rsid w:val="00305ED2"/>
    <w:rsid w:val="00314BF0"/>
    <w:rsid w:val="00315AC2"/>
    <w:rsid w:val="00317836"/>
    <w:rsid w:val="0033281B"/>
    <w:rsid w:val="00332F87"/>
    <w:rsid w:val="00335E0E"/>
    <w:rsid w:val="00341275"/>
    <w:rsid w:val="0034190F"/>
    <w:rsid w:val="00342052"/>
    <w:rsid w:val="00342811"/>
    <w:rsid w:val="00345CE0"/>
    <w:rsid w:val="003472CD"/>
    <w:rsid w:val="0034782A"/>
    <w:rsid w:val="00347A9C"/>
    <w:rsid w:val="00351A66"/>
    <w:rsid w:val="00353E4E"/>
    <w:rsid w:val="00354F24"/>
    <w:rsid w:val="0035550B"/>
    <w:rsid w:val="00355600"/>
    <w:rsid w:val="003574EF"/>
    <w:rsid w:val="0036145B"/>
    <w:rsid w:val="0036709C"/>
    <w:rsid w:val="0037441B"/>
    <w:rsid w:val="0037551F"/>
    <w:rsid w:val="00375A45"/>
    <w:rsid w:val="00386C07"/>
    <w:rsid w:val="003871E7"/>
    <w:rsid w:val="003911B6"/>
    <w:rsid w:val="0039142F"/>
    <w:rsid w:val="003914C1"/>
    <w:rsid w:val="00394E74"/>
    <w:rsid w:val="0039766C"/>
    <w:rsid w:val="003A45AE"/>
    <w:rsid w:val="003B1659"/>
    <w:rsid w:val="003B3414"/>
    <w:rsid w:val="003C1D60"/>
    <w:rsid w:val="003C3205"/>
    <w:rsid w:val="003C34FC"/>
    <w:rsid w:val="003C3AB2"/>
    <w:rsid w:val="003C4B63"/>
    <w:rsid w:val="003D3775"/>
    <w:rsid w:val="003E3688"/>
    <w:rsid w:val="003E39EA"/>
    <w:rsid w:val="003F0204"/>
    <w:rsid w:val="003F1F7A"/>
    <w:rsid w:val="003F3D84"/>
    <w:rsid w:val="003F3F19"/>
    <w:rsid w:val="0040198D"/>
    <w:rsid w:val="00404B4D"/>
    <w:rsid w:val="00405AAC"/>
    <w:rsid w:val="00405D95"/>
    <w:rsid w:val="00407153"/>
    <w:rsid w:val="0041095B"/>
    <w:rsid w:val="00410AFF"/>
    <w:rsid w:val="00410B9D"/>
    <w:rsid w:val="00412806"/>
    <w:rsid w:val="004166E2"/>
    <w:rsid w:val="00421F99"/>
    <w:rsid w:val="00430580"/>
    <w:rsid w:val="004351B4"/>
    <w:rsid w:val="00435839"/>
    <w:rsid w:val="004378BD"/>
    <w:rsid w:val="00440279"/>
    <w:rsid w:val="0044408C"/>
    <w:rsid w:val="004464C7"/>
    <w:rsid w:val="00447275"/>
    <w:rsid w:val="0045147B"/>
    <w:rsid w:val="00453463"/>
    <w:rsid w:val="00453D5A"/>
    <w:rsid w:val="0045533B"/>
    <w:rsid w:val="00457591"/>
    <w:rsid w:val="00460248"/>
    <w:rsid w:val="00464C38"/>
    <w:rsid w:val="0046691A"/>
    <w:rsid w:val="00467D6B"/>
    <w:rsid w:val="004707AF"/>
    <w:rsid w:val="00471DEB"/>
    <w:rsid w:val="00471E8B"/>
    <w:rsid w:val="00472E0D"/>
    <w:rsid w:val="00474B03"/>
    <w:rsid w:val="00475F64"/>
    <w:rsid w:val="00476861"/>
    <w:rsid w:val="004803FF"/>
    <w:rsid w:val="00481441"/>
    <w:rsid w:val="00482C25"/>
    <w:rsid w:val="004869C1"/>
    <w:rsid w:val="004873CA"/>
    <w:rsid w:val="00492913"/>
    <w:rsid w:val="00493102"/>
    <w:rsid w:val="00494D30"/>
    <w:rsid w:val="004966D8"/>
    <w:rsid w:val="004A49F5"/>
    <w:rsid w:val="004A5A02"/>
    <w:rsid w:val="004A708C"/>
    <w:rsid w:val="004B00DF"/>
    <w:rsid w:val="004B2B53"/>
    <w:rsid w:val="004B328D"/>
    <w:rsid w:val="004C17C3"/>
    <w:rsid w:val="004C1F85"/>
    <w:rsid w:val="004C4D2A"/>
    <w:rsid w:val="004D02A4"/>
    <w:rsid w:val="004D5B98"/>
    <w:rsid w:val="004D6C2D"/>
    <w:rsid w:val="004E087F"/>
    <w:rsid w:val="004E1CCA"/>
    <w:rsid w:val="004E2076"/>
    <w:rsid w:val="004E22A8"/>
    <w:rsid w:val="004E3AB9"/>
    <w:rsid w:val="004E4850"/>
    <w:rsid w:val="004E4878"/>
    <w:rsid w:val="004E4B47"/>
    <w:rsid w:val="004E6704"/>
    <w:rsid w:val="004E7A74"/>
    <w:rsid w:val="004F1C96"/>
    <w:rsid w:val="004F2AA4"/>
    <w:rsid w:val="004F36EB"/>
    <w:rsid w:val="004F45BD"/>
    <w:rsid w:val="004F4822"/>
    <w:rsid w:val="004F49C0"/>
    <w:rsid w:val="004F79A9"/>
    <w:rsid w:val="005072FA"/>
    <w:rsid w:val="005108CB"/>
    <w:rsid w:val="00511AB4"/>
    <w:rsid w:val="00513FE4"/>
    <w:rsid w:val="00515B01"/>
    <w:rsid w:val="005210A8"/>
    <w:rsid w:val="00521C4C"/>
    <w:rsid w:val="00521C7A"/>
    <w:rsid w:val="005241DB"/>
    <w:rsid w:val="005249A8"/>
    <w:rsid w:val="00527430"/>
    <w:rsid w:val="005303DA"/>
    <w:rsid w:val="00530895"/>
    <w:rsid w:val="00530CBE"/>
    <w:rsid w:val="00531A62"/>
    <w:rsid w:val="0053620C"/>
    <w:rsid w:val="00536404"/>
    <w:rsid w:val="00536484"/>
    <w:rsid w:val="00536E8A"/>
    <w:rsid w:val="0054016D"/>
    <w:rsid w:val="005408A4"/>
    <w:rsid w:val="00541019"/>
    <w:rsid w:val="005418E1"/>
    <w:rsid w:val="00544F7F"/>
    <w:rsid w:val="005508D1"/>
    <w:rsid w:val="005537F5"/>
    <w:rsid w:val="00554DAD"/>
    <w:rsid w:val="00554FEC"/>
    <w:rsid w:val="00555AC7"/>
    <w:rsid w:val="00565005"/>
    <w:rsid w:val="00567144"/>
    <w:rsid w:val="00572C3E"/>
    <w:rsid w:val="005732B8"/>
    <w:rsid w:val="005741F8"/>
    <w:rsid w:val="0057581A"/>
    <w:rsid w:val="00584160"/>
    <w:rsid w:val="00587ACC"/>
    <w:rsid w:val="00587E5D"/>
    <w:rsid w:val="00591AF3"/>
    <w:rsid w:val="005955C0"/>
    <w:rsid w:val="005A0A2A"/>
    <w:rsid w:val="005A2AED"/>
    <w:rsid w:val="005A52B2"/>
    <w:rsid w:val="005B2175"/>
    <w:rsid w:val="005B30AA"/>
    <w:rsid w:val="005B3250"/>
    <w:rsid w:val="005C2768"/>
    <w:rsid w:val="005C5294"/>
    <w:rsid w:val="005C5AAC"/>
    <w:rsid w:val="005C72E8"/>
    <w:rsid w:val="005D009D"/>
    <w:rsid w:val="005D24CD"/>
    <w:rsid w:val="005D5665"/>
    <w:rsid w:val="005E36D1"/>
    <w:rsid w:val="005E64B7"/>
    <w:rsid w:val="006013EC"/>
    <w:rsid w:val="0060548E"/>
    <w:rsid w:val="0060635C"/>
    <w:rsid w:val="006144C9"/>
    <w:rsid w:val="00615994"/>
    <w:rsid w:val="00617AED"/>
    <w:rsid w:val="00620FF9"/>
    <w:rsid w:val="00622886"/>
    <w:rsid w:val="00624169"/>
    <w:rsid w:val="006252D8"/>
    <w:rsid w:val="00625B8B"/>
    <w:rsid w:val="00625E25"/>
    <w:rsid w:val="00626BB6"/>
    <w:rsid w:val="006308F3"/>
    <w:rsid w:val="00631554"/>
    <w:rsid w:val="00632ADD"/>
    <w:rsid w:val="00633F23"/>
    <w:rsid w:val="00636D74"/>
    <w:rsid w:val="00640EE9"/>
    <w:rsid w:val="00650935"/>
    <w:rsid w:val="006517F7"/>
    <w:rsid w:val="00651AE1"/>
    <w:rsid w:val="00656DFE"/>
    <w:rsid w:val="00660510"/>
    <w:rsid w:val="00661C30"/>
    <w:rsid w:val="00664555"/>
    <w:rsid w:val="00665B2C"/>
    <w:rsid w:val="00666C1E"/>
    <w:rsid w:val="00673333"/>
    <w:rsid w:val="00681F3B"/>
    <w:rsid w:val="00683144"/>
    <w:rsid w:val="006834A6"/>
    <w:rsid w:val="00690806"/>
    <w:rsid w:val="00690844"/>
    <w:rsid w:val="006916F5"/>
    <w:rsid w:val="00691DA5"/>
    <w:rsid w:val="00692EBC"/>
    <w:rsid w:val="006A00FF"/>
    <w:rsid w:val="006A1FDD"/>
    <w:rsid w:val="006A2FBE"/>
    <w:rsid w:val="006A3287"/>
    <w:rsid w:val="006A349B"/>
    <w:rsid w:val="006A4584"/>
    <w:rsid w:val="006C2694"/>
    <w:rsid w:val="006C3448"/>
    <w:rsid w:val="006C4286"/>
    <w:rsid w:val="006C5F01"/>
    <w:rsid w:val="006C5FC8"/>
    <w:rsid w:val="006D0146"/>
    <w:rsid w:val="006D0589"/>
    <w:rsid w:val="006D36AA"/>
    <w:rsid w:val="006D5DA7"/>
    <w:rsid w:val="006D6DEB"/>
    <w:rsid w:val="006E04AF"/>
    <w:rsid w:val="006F06B2"/>
    <w:rsid w:val="006F07C8"/>
    <w:rsid w:val="006F122E"/>
    <w:rsid w:val="006F1297"/>
    <w:rsid w:val="006F1CEA"/>
    <w:rsid w:val="006F44B8"/>
    <w:rsid w:val="006F4985"/>
    <w:rsid w:val="00700A10"/>
    <w:rsid w:val="007041A8"/>
    <w:rsid w:val="007045E9"/>
    <w:rsid w:val="007055EE"/>
    <w:rsid w:val="00706993"/>
    <w:rsid w:val="00712D2E"/>
    <w:rsid w:val="007170C1"/>
    <w:rsid w:val="00721258"/>
    <w:rsid w:val="0072136F"/>
    <w:rsid w:val="007226C3"/>
    <w:rsid w:val="00723710"/>
    <w:rsid w:val="00724D90"/>
    <w:rsid w:val="007304C0"/>
    <w:rsid w:val="0073115B"/>
    <w:rsid w:val="007334CB"/>
    <w:rsid w:val="00735D0B"/>
    <w:rsid w:val="007402E7"/>
    <w:rsid w:val="007404BC"/>
    <w:rsid w:val="00744C21"/>
    <w:rsid w:val="00745D4A"/>
    <w:rsid w:val="007466A1"/>
    <w:rsid w:val="007475F4"/>
    <w:rsid w:val="00752AFB"/>
    <w:rsid w:val="007533D1"/>
    <w:rsid w:val="00753765"/>
    <w:rsid w:val="00755816"/>
    <w:rsid w:val="007559C4"/>
    <w:rsid w:val="00755F38"/>
    <w:rsid w:val="00766D43"/>
    <w:rsid w:val="0077021F"/>
    <w:rsid w:val="007708D0"/>
    <w:rsid w:val="00790EF0"/>
    <w:rsid w:val="00792297"/>
    <w:rsid w:val="007A0FB7"/>
    <w:rsid w:val="007A1DE4"/>
    <w:rsid w:val="007A25AE"/>
    <w:rsid w:val="007A3F13"/>
    <w:rsid w:val="007B0368"/>
    <w:rsid w:val="007B1D82"/>
    <w:rsid w:val="007B2364"/>
    <w:rsid w:val="007B3170"/>
    <w:rsid w:val="007B46EC"/>
    <w:rsid w:val="007C3773"/>
    <w:rsid w:val="007D245D"/>
    <w:rsid w:val="007D25C5"/>
    <w:rsid w:val="007D4D40"/>
    <w:rsid w:val="007E09FF"/>
    <w:rsid w:val="007E12B2"/>
    <w:rsid w:val="007F6DE1"/>
    <w:rsid w:val="008006A6"/>
    <w:rsid w:val="00801468"/>
    <w:rsid w:val="00804EB7"/>
    <w:rsid w:val="00811278"/>
    <w:rsid w:val="00816450"/>
    <w:rsid w:val="00816EE4"/>
    <w:rsid w:val="008202C3"/>
    <w:rsid w:val="00823400"/>
    <w:rsid w:val="008258AB"/>
    <w:rsid w:val="00827D54"/>
    <w:rsid w:val="00830A3B"/>
    <w:rsid w:val="008350B9"/>
    <w:rsid w:val="008445C8"/>
    <w:rsid w:val="00844692"/>
    <w:rsid w:val="008477DC"/>
    <w:rsid w:val="00850B92"/>
    <w:rsid w:val="0086116B"/>
    <w:rsid w:val="00862569"/>
    <w:rsid w:val="00874509"/>
    <w:rsid w:val="008755AA"/>
    <w:rsid w:val="0087678F"/>
    <w:rsid w:val="0088012B"/>
    <w:rsid w:val="00882197"/>
    <w:rsid w:val="0088285B"/>
    <w:rsid w:val="00882993"/>
    <w:rsid w:val="00883207"/>
    <w:rsid w:val="00884C54"/>
    <w:rsid w:val="00886083"/>
    <w:rsid w:val="008879AC"/>
    <w:rsid w:val="00887A94"/>
    <w:rsid w:val="00893E25"/>
    <w:rsid w:val="00897A09"/>
    <w:rsid w:val="008A164C"/>
    <w:rsid w:val="008A49BC"/>
    <w:rsid w:val="008B0666"/>
    <w:rsid w:val="008B307D"/>
    <w:rsid w:val="008C19C2"/>
    <w:rsid w:val="008C6E49"/>
    <w:rsid w:val="008D3BC5"/>
    <w:rsid w:val="008D6D8B"/>
    <w:rsid w:val="008D790E"/>
    <w:rsid w:val="008E0726"/>
    <w:rsid w:val="008E2AB9"/>
    <w:rsid w:val="008E5A0A"/>
    <w:rsid w:val="008E739A"/>
    <w:rsid w:val="008F3120"/>
    <w:rsid w:val="008F4642"/>
    <w:rsid w:val="008F5C5C"/>
    <w:rsid w:val="00901D99"/>
    <w:rsid w:val="009044C4"/>
    <w:rsid w:val="0090644A"/>
    <w:rsid w:val="00907217"/>
    <w:rsid w:val="0090747A"/>
    <w:rsid w:val="0091058C"/>
    <w:rsid w:val="00910F9F"/>
    <w:rsid w:val="00911EE0"/>
    <w:rsid w:val="00914C4C"/>
    <w:rsid w:val="009216B7"/>
    <w:rsid w:val="00922A3F"/>
    <w:rsid w:val="009271A3"/>
    <w:rsid w:val="00927E9A"/>
    <w:rsid w:val="009336C6"/>
    <w:rsid w:val="0093576A"/>
    <w:rsid w:val="00937674"/>
    <w:rsid w:val="009402B1"/>
    <w:rsid w:val="009463DB"/>
    <w:rsid w:val="009469CD"/>
    <w:rsid w:val="00950332"/>
    <w:rsid w:val="00951BEC"/>
    <w:rsid w:val="00951CD7"/>
    <w:rsid w:val="009523A7"/>
    <w:rsid w:val="0095557B"/>
    <w:rsid w:val="0095583B"/>
    <w:rsid w:val="00957DE1"/>
    <w:rsid w:val="00960B9D"/>
    <w:rsid w:val="009616D4"/>
    <w:rsid w:val="00963031"/>
    <w:rsid w:val="00964E17"/>
    <w:rsid w:val="00967534"/>
    <w:rsid w:val="0097393C"/>
    <w:rsid w:val="00977466"/>
    <w:rsid w:val="0098010D"/>
    <w:rsid w:val="00987C5D"/>
    <w:rsid w:val="009A38B5"/>
    <w:rsid w:val="009A7281"/>
    <w:rsid w:val="009B6416"/>
    <w:rsid w:val="009B7A96"/>
    <w:rsid w:val="009B7CED"/>
    <w:rsid w:val="009C15F3"/>
    <w:rsid w:val="009C2BE4"/>
    <w:rsid w:val="009C338D"/>
    <w:rsid w:val="009C3480"/>
    <w:rsid w:val="009D1B80"/>
    <w:rsid w:val="009D3991"/>
    <w:rsid w:val="009D7C72"/>
    <w:rsid w:val="009E7D0E"/>
    <w:rsid w:val="00A007A5"/>
    <w:rsid w:val="00A00984"/>
    <w:rsid w:val="00A01949"/>
    <w:rsid w:val="00A0315A"/>
    <w:rsid w:val="00A034A7"/>
    <w:rsid w:val="00A07933"/>
    <w:rsid w:val="00A11B7A"/>
    <w:rsid w:val="00A11DEB"/>
    <w:rsid w:val="00A14E21"/>
    <w:rsid w:val="00A16D1A"/>
    <w:rsid w:val="00A172BA"/>
    <w:rsid w:val="00A17D4A"/>
    <w:rsid w:val="00A20649"/>
    <w:rsid w:val="00A20FE7"/>
    <w:rsid w:val="00A250D7"/>
    <w:rsid w:val="00A302DE"/>
    <w:rsid w:val="00A30319"/>
    <w:rsid w:val="00A3375D"/>
    <w:rsid w:val="00A34B30"/>
    <w:rsid w:val="00A36009"/>
    <w:rsid w:val="00A36870"/>
    <w:rsid w:val="00A37467"/>
    <w:rsid w:val="00A40DCA"/>
    <w:rsid w:val="00A42C98"/>
    <w:rsid w:val="00A43597"/>
    <w:rsid w:val="00A43D59"/>
    <w:rsid w:val="00A477EF"/>
    <w:rsid w:val="00A4788B"/>
    <w:rsid w:val="00A5222E"/>
    <w:rsid w:val="00A55339"/>
    <w:rsid w:val="00A571BC"/>
    <w:rsid w:val="00A611F2"/>
    <w:rsid w:val="00A61D53"/>
    <w:rsid w:val="00A634F9"/>
    <w:rsid w:val="00A672A6"/>
    <w:rsid w:val="00A70A2E"/>
    <w:rsid w:val="00A711B1"/>
    <w:rsid w:val="00A7266C"/>
    <w:rsid w:val="00A72A4B"/>
    <w:rsid w:val="00A808F5"/>
    <w:rsid w:val="00A809DD"/>
    <w:rsid w:val="00A80AB8"/>
    <w:rsid w:val="00A813DF"/>
    <w:rsid w:val="00A85C04"/>
    <w:rsid w:val="00A91E3E"/>
    <w:rsid w:val="00A92040"/>
    <w:rsid w:val="00A928E2"/>
    <w:rsid w:val="00AA73F4"/>
    <w:rsid w:val="00AB1579"/>
    <w:rsid w:val="00AC1435"/>
    <w:rsid w:val="00AC206D"/>
    <w:rsid w:val="00AC35FA"/>
    <w:rsid w:val="00AC378C"/>
    <w:rsid w:val="00AC386B"/>
    <w:rsid w:val="00AC3B24"/>
    <w:rsid w:val="00AC4342"/>
    <w:rsid w:val="00AC4E29"/>
    <w:rsid w:val="00AC66D7"/>
    <w:rsid w:val="00AC6FF0"/>
    <w:rsid w:val="00AC7377"/>
    <w:rsid w:val="00AC7CC1"/>
    <w:rsid w:val="00AD3326"/>
    <w:rsid w:val="00AD4852"/>
    <w:rsid w:val="00AE2E35"/>
    <w:rsid w:val="00AF7E64"/>
    <w:rsid w:val="00B01562"/>
    <w:rsid w:val="00B02063"/>
    <w:rsid w:val="00B05B52"/>
    <w:rsid w:val="00B06916"/>
    <w:rsid w:val="00B11CCE"/>
    <w:rsid w:val="00B14A20"/>
    <w:rsid w:val="00B1504C"/>
    <w:rsid w:val="00B177A0"/>
    <w:rsid w:val="00B178B9"/>
    <w:rsid w:val="00B20849"/>
    <w:rsid w:val="00B20A44"/>
    <w:rsid w:val="00B2233B"/>
    <w:rsid w:val="00B23BCD"/>
    <w:rsid w:val="00B23C56"/>
    <w:rsid w:val="00B25C19"/>
    <w:rsid w:val="00B31982"/>
    <w:rsid w:val="00B3660D"/>
    <w:rsid w:val="00B3733C"/>
    <w:rsid w:val="00B41C75"/>
    <w:rsid w:val="00B46A81"/>
    <w:rsid w:val="00B515FA"/>
    <w:rsid w:val="00B53B56"/>
    <w:rsid w:val="00B54D3B"/>
    <w:rsid w:val="00B618A2"/>
    <w:rsid w:val="00B6275F"/>
    <w:rsid w:val="00B65DA4"/>
    <w:rsid w:val="00B66B0F"/>
    <w:rsid w:val="00B679F2"/>
    <w:rsid w:val="00B7126C"/>
    <w:rsid w:val="00B71838"/>
    <w:rsid w:val="00B74E25"/>
    <w:rsid w:val="00B754ED"/>
    <w:rsid w:val="00B81516"/>
    <w:rsid w:val="00B85BED"/>
    <w:rsid w:val="00B860CF"/>
    <w:rsid w:val="00B95C16"/>
    <w:rsid w:val="00BA1AE7"/>
    <w:rsid w:val="00BA4735"/>
    <w:rsid w:val="00BA5DCD"/>
    <w:rsid w:val="00BA743E"/>
    <w:rsid w:val="00BB483F"/>
    <w:rsid w:val="00BB541A"/>
    <w:rsid w:val="00BC3350"/>
    <w:rsid w:val="00BC3FA6"/>
    <w:rsid w:val="00BC4D4C"/>
    <w:rsid w:val="00BC6749"/>
    <w:rsid w:val="00BD191D"/>
    <w:rsid w:val="00BD1F74"/>
    <w:rsid w:val="00BD686E"/>
    <w:rsid w:val="00BD6999"/>
    <w:rsid w:val="00BD7D78"/>
    <w:rsid w:val="00BE27A3"/>
    <w:rsid w:val="00BE65B4"/>
    <w:rsid w:val="00BF0127"/>
    <w:rsid w:val="00BF0754"/>
    <w:rsid w:val="00BF29C1"/>
    <w:rsid w:val="00BF4A90"/>
    <w:rsid w:val="00C02AB1"/>
    <w:rsid w:val="00C03193"/>
    <w:rsid w:val="00C068FE"/>
    <w:rsid w:val="00C13F8A"/>
    <w:rsid w:val="00C141FD"/>
    <w:rsid w:val="00C20870"/>
    <w:rsid w:val="00C22B40"/>
    <w:rsid w:val="00C24BF7"/>
    <w:rsid w:val="00C3217B"/>
    <w:rsid w:val="00C34488"/>
    <w:rsid w:val="00C34C96"/>
    <w:rsid w:val="00C34D8C"/>
    <w:rsid w:val="00C37437"/>
    <w:rsid w:val="00C42E94"/>
    <w:rsid w:val="00C4349E"/>
    <w:rsid w:val="00C435B2"/>
    <w:rsid w:val="00C47A6E"/>
    <w:rsid w:val="00C50602"/>
    <w:rsid w:val="00C539D5"/>
    <w:rsid w:val="00C541BC"/>
    <w:rsid w:val="00C54296"/>
    <w:rsid w:val="00C5524C"/>
    <w:rsid w:val="00C567FE"/>
    <w:rsid w:val="00C61507"/>
    <w:rsid w:val="00C628A2"/>
    <w:rsid w:val="00C643E5"/>
    <w:rsid w:val="00C64FC5"/>
    <w:rsid w:val="00C678CB"/>
    <w:rsid w:val="00C709F1"/>
    <w:rsid w:val="00C71177"/>
    <w:rsid w:val="00C7421B"/>
    <w:rsid w:val="00C8354A"/>
    <w:rsid w:val="00C84143"/>
    <w:rsid w:val="00C90AAF"/>
    <w:rsid w:val="00C9182F"/>
    <w:rsid w:val="00C937CA"/>
    <w:rsid w:val="00CA46E1"/>
    <w:rsid w:val="00CA6D1F"/>
    <w:rsid w:val="00CB3353"/>
    <w:rsid w:val="00CB40AF"/>
    <w:rsid w:val="00CC0465"/>
    <w:rsid w:val="00CC6237"/>
    <w:rsid w:val="00CC7134"/>
    <w:rsid w:val="00CD4221"/>
    <w:rsid w:val="00CD62B7"/>
    <w:rsid w:val="00CE55DA"/>
    <w:rsid w:val="00CE717E"/>
    <w:rsid w:val="00CF0412"/>
    <w:rsid w:val="00CF0610"/>
    <w:rsid w:val="00CF0C2A"/>
    <w:rsid w:val="00CF3570"/>
    <w:rsid w:val="00CF3F3F"/>
    <w:rsid w:val="00D02932"/>
    <w:rsid w:val="00D03D22"/>
    <w:rsid w:val="00D07660"/>
    <w:rsid w:val="00D10291"/>
    <w:rsid w:val="00D10F1D"/>
    <w:rsid w:val="00D1407A"/>
    <w:rsid w:val="00D1410B"/>
    <w:rsid w:val="00D215A6"/>
    <w:rsid w:val="00D247DC"/>
    <w:rsid w:val="00D25DDE"/>
    <w:rsid w:val="00D26681"/>
    <w:rsid w:val="00D34B9D"/>
    <w:rsid w:val="00D3639B"/>
    <w:rsid w:val="00D36E04"/>
    <w:rsid w:val="00D37631"/>
    <w:rsid w:val="00D37C39"/>
    <w:rsid w:val="00D37EAF"/>
    <w:rsid w:val="00D45317"/>
    <w:rsid w:val="00D46CD1"/>
    <w:rsid w:val="00D60F5E"/>
    <w:rsid w:val="00D6728B"/>
    <w:rsid w:val="00D7509F"/>
    <w:rsid w:val="00D761AC"/>
    <w:rsid w:val="00D762D8"/>
    <w:rsid w:val="00D8353F"/>
    <w:rsid w:val="00D84D1C"/>
    <w:rsid w:val="00D92293"/>
    <w:rsid w:val="00D94EF6"/>
    <w:rsid w:val="00D961B6"/>
    <w:rsid w:val="00D96E18"/>
    <w:rsid w:val="00D976A6"/>
    <w:rsid w:val="00DA6144"/>
    <w:rsid w:val="00DA6AA4"/>
    <w:rsid w:val="00DA6B38"/>
    <w:rsid w:val="00DB1AEC"/>
    <w:rsid w:val="00DB3E26"/>
    <w:rsid w:val="00DC186F"/>
    <w:rsid w:val="00DC49A9"/>
    <w:rsid w:val="00DC5FB1"/>
    <w:rsid w:val="00DD0D4A"/>
    <w:rsid w:val="00DD2F2A"/>
    <w:rsid w:val="00DD3105"/>
    <w:rsid w:val="00DE05AA"/>
    <w:rsid w:val="00DE36A8"/>
    <w:rsid w:val="00DE3AF6"/>
    <w:rsid w:val="00DE524C"/>
    <w:rsid w:val="00DE5DF1"/>
    <w:rsid w:val="00DE718B"/>
    <w:rsid w:val="00DF049E"/>
    <w:rsid w:val="00DF2C82"/>
    <w:rsid w:val="00DF516C"/>
    <w:rsid w:val="00E0566E"/>
    <w:rsid w:val="00E07593"/>
    <w:rsid w:val="00E17DDF"/>
    <w:rsid w:val="00E27247"/>
    <w:rsid w:val="00E306DD"/>
    <w:rsid w:val="00E33491"/>
    <w:rsid w:val="00E34D03"/>
    <w:rsid w:val="00E36FFA"/>
    <w:rsid w:val="00E4047A"/>
    <w:rsid w:val="00E437DF"/>
    <w:rsid w:val="00E650AE"/>
    <w:rsid w:val="00E7200B"/>
    <w:rsid w:val="00E774B5"/>
    <w:rsid w:val="00E942F4"/>
    <w:rsid w:val="00E94DDA"/>
    <w:rsid w:val="00E96E9C"/>
    <w:rsid w:val="00EA4E9E"/>
    <w:rsid w:val="00EB0A8E"/>
    <w:rsid w:val="00EB0E27"/>
    <w:rsid w:val="00EB322B"/>
    <w:rsid w:val="00EB4D73"/>
    <w:rsid w:val="00EC18AA"/>
    <w:rsid w:val="00EC439D"/>
    <w:rsid w:val="00EC6CD6"/>
    <w:rsid w:val="00ED3279"/>
    <w:rsid w:val="00ED6613"/>
    <w:rsid w:val="00ED79C1"/>
    <w:rsid w:val="00EE1DD1"/>
    <w:rsid w:val="00EE27BB"/>
    <w:rsid w:val="00EE49BA"/>
    <w:rsid w:val="00EE5FD8"/>
    <w:rsid w:val="00EF220D"/>
    <w:rsid w:val="00EF6DDA"/>
    <w:rsid w:val="00EF718B"/>
    <w:rsid w:val="00EF78CF"/>
    <w:rsid w:val="00F06934"/>
    <w:rsid w:val="00F074B0"/>
    <w:rsid w:val="00F110E9"/>
    <w:rsid w:val="00F1156A"/>
    <w:rsid w:val="00F125F8"/>
    <w:rsid w:val="00F17508"/>
    <w:rsid w:val="00F23327"/>
    <w:rsid w:val="00F23737"/>
    <w:rsid w:val="00F24399"/>
    <w:rsid w:val="00F24A71"/>
    <w:rsid w:val="00F250CF"/>
    <w:rsid w:val="00F25257"/>
    <w:rsid w:val="00F32E9F"/>
    <w:rsid w:val="00F33265"/>
    <w:rsid w:val="00F36737"/>
    <w:rsid w:val="00F42E40"/>
    <w:rsid w:val="00F43B5A"/>
    <w:rsid w:val="00F46FED"/>
    <w:rsid w:val="00F47638"/>
    <w:rsid w:val="00F53DA2"/>
    <w:rsid w:val="00F55971"/>
    <w:rsid w:val="00F61350"/>
    <w:rsid w:val="00F7452C"/>
    <w:rsid w:val="00F752D9"/>
    <w:rsid w:val="00F772FA"/>
    <w:rsid w:val="00F77A82"/>
    <w:rsid w:val="00F8153E"/>
    <w:rsid w:val="00F837D2"/>
    <w:rsid w:val="00F83E16"/>
    <w:rsid w:val="00F85FCD"/>
    <w:rsid w:val="00F87860"/>
    <w:rsid w:val="00F87B2A"/>
    <w:rsid w:val="00F94444"/>
    <w:rsid w:val="00F96482"/>
    <w:rsid w:val="00F96A2F"/>
    <w:rsid w:val="00F97ABD"/>
    <w:rsid w:val="00FA28BA"/>
    <w:rsid w:val="00FA5CBC"/>
    <w:rsid w:val="00FA5EC4"/>
    <w:rsid w:val="00FA6286"/>
    <w:rsid w:val="00FB0F46"/>
    <w:rsid w:val="00FB7575"/>
    <w:rsid w:val="00FB7CB3"/>
    <w:rsid w:val="00FC6A01"/>
    <w:rsid w:val="00FC6E46"/>
    <w:rsid w:val="00FD6530"/>
    <w:rsid w:val="00FD6988"/>
    <w:rsid w:val="00FD704E"/>
    <w:rsid w:val="00FE4B3D"/>
    <w:rsid w:val="00FE5674"/>
    <w:rsid w:val="00FE5ACB"/>
    <w:rsid w:val="00FF48E0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BC"/>
    <w:pPr>
      <w:ind w:left="720"/>
      <w:contextualSpacing/>
    </w:pPr>
  </w:style>
  <w:style w:type="table" w:styleId="a4">
    <w:name w:val="Table Grid"/>
    <w:basedOn w:val="a1"/>
    <w:rsid w:val="00C5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D78"/>
  </w:style>
  <w:style w:type="paragraph" w:styleId="a6">
    <w:name w:val="Balloon Text"/>
    <w:basedOn w:val="a"/>
    <w:link w:val="a7"/>
    <w:uiPriority w:val="99"/>
    <w:semiHidden/>
    <w:unhideWhenUsed/>
    <w:rsid w:val="00BD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2013-05-30T09:29:00Z</dcterms:created>
  <dcterms:modified xsi:type="dcterms:W3CDTF">2013-05-30T13:24:00Z</dcterms:modified>
</cp:coreProperties>
</file>