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68" w:rsidRPr="00893B68" w:rsidRDefault="00893B68" w:rsidP="00893B68">
      <w:pPr>
        <w:pStyle w:val="11"/>
        <w:keepNext/>
        <w:keepLines/>
        <w:shd w:val="clear" w:color="auto" w:fill="auto"/>
        <w:spacing w:before="0" w:after="60" w:line="240" w:lineRule="auto"/>
        <w:ind w:left="1240" w:right="760"/>
        <w:jc w:val="center"/>
        <w:rPr>
          <w:b/>
          <w:sz w:val="22"/>
          <w:szCs w:val="22"/>
        </w:rPr>
      </w:pPr>
      <w:bookmarkStart w:id="0" w:name="bookmark2"/>
      <w:r>
        <w:rPr>
          <w:b/>
          <w:sz w:val="22"/>
          <w:szCs w:val="22"/>
        </w:rPr>
        <w:t>География 9 класс</w:t>
      </w:r>
    </w:p>
    <w:p w:rsidR="00893B68" w:rsidRPr="00733D26" w:rsidRDefault="00893B68" w:rsidP="00893B68">
      <w:pPr>
        <w:pStyle w:val="11"/>
        <w:keepNext/>
        <w:keepLines/>
        <w:shd w:val="clear" w:color="auto" w:fill="auto"/>
        <w:spacing w:before="0" w:after="60" w:line="240" w:lineRule="auto"/>
        <w:ind w:left="1240" w:right="760"/>
        <w:rPr>
          <w:sz w:val="22"/>
          <w:szCs w:val="22"/>
        </w:rPr>
      </w:pPr>
      <w:r>
        <w:rPr>
          <w:sz w:val="22"/>
          <w:szCs w:val="22"/>
        </w:rPr>
        <w:t>Урок 33</w:t>
      </w:r>
      <w:r w:rsidRPr="00733D26">
        <w:rPr>
          <w:sz w:val="22"/>
          <w:szCs w:val="22"/>
        </w:rPr>
        <w:t>. ЦЕНТРАЛЬНАЯ РОССИЯ</w:t>
      </w:r>
      <w:bookmarkEnd w:id="0"/>
      <w:r>
        <w:rPr>
          <w:sz w:val="22"/>
          <w:szCs w:val="22"/>
        </w:rPr>
        <w:t>. ФАКТОРЫ ФОРМИРОВАНИЯ РАЙОНА.</w:t>
      </w:r>
    </w:p>
    <w:p w:rsidR="00893B68" w:rsidRPr="00733D26" w:rsidRDefault="00893B68" w:rsidP="00893B68">
      <w:pPr>
        <w:pStyle w:val="11"/>
        <w:keepNext/>
        <w:keepLines/>
        <w:shd w:val="clear" w:color="auto" w:fill="auto"/>
        <w:spacing w:before="0" w:after="0" w:line="240" w:lineRule="auto"/>
        <w:ind w:left="20" w:firstLine="360"/>
        <w:jc w:val="both"/>
        <w:rPr>
          <w:sz w:val="22"/>
          <w:szCs w:val="22"/>
        </w:rPr>
      </w:pPr>
      <w:bookmarkStart w:id="1" w:name="bookmark3"/>
      <w:r w:rsidRPr="00733D26">
        <w:rPr>
          <w:sz w:val="22"/>
          <w:szCs w:val="22"/>
        </w:rPr>
        <w:t>Задачи:</w:t>
      </w:r>
      <w:bookmarkEnd w:id="1"/>
    </w:p>
    <w:p w:rsidR="00893B68" w:rsidRPr="00733D26" w:rsidRDefault="00893B68" w:rsidP="00893B68">
      <w:pPr>
        <w:pStyle w:val="1"/>
        <w:numPr>
          <w:ilvl w:val="2"/>
          <w:numId w:val="1"/>
        </w:numPr>
        <w:shd w:val="clear" w:color="auto" w:fill="auto"/>
        <w:tabs>
          <w:tab w:val="left" w:pos="625"/>
        </w:tabs>
        <w:spacing w:line="240" w:lineRule="auto"/>
        <w:ind w:left="20" w:firstLine="360"/>
        <w:rPr>
          <w:sz w:val="22"/>
          <w:szCs w:val="22"/>
        </w:rPr>
      </w:pPr>
      <w:r w:rsidRPr="00733D26">
        <w:rPr>
          <w:sz w:val="22"/>
          <w:szCs w:val="22"/>
        </w:rPr>
        <w:t>Сформировать знания о составе Центральной России.</w:t>
      </w:r>
    </w:p>
    <w:p w:rsidR="00893B68" w:rsidRPr="00733D26" w:rsidRDefault="00893B68" w:rsidP="00893B68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Показать особенности экономико-географического положе</w:t>
      </w:r>
      <w:r w:rsidRPr="00733D26">
        <w:rPr>
          <w:sz w:val="22"/>
          <w:szCs w:val="22"/>
        </w:rPr>
        <w:softHyphen/>
        <w:t>ния региона.</w:t>
      </w:r>
    </w:p>
    <w:p w:rsidR="00893B68" w:rsidRPr="00733D26" w:rsidRDefault="00893B68" w:rsidP="00893B68">
      <w:pPr>
        <w:pStyle w:val="1"/>
        <w:numPr>
          <w:ilvl w:val="2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Сформировать умения составлять экономико-географи</w:t>
      </w:r>
      <w:r w:rsidRPr="00733D26">
        <w:rPr>
          <w:sz w:val="22"/>
          <w:szCs w:val="22"/>
        </w:rPr>
        <w:softHyphen/>
        <w:t>ческую характеристику территори</w:t>
      </w:r>
      <w:r>
        <w:rPr>
          <w:sz w:val="22"/>
          <w:szCs w:val="22"/>
        </w:rPr>
        <w:t>и, давать характеристику эконо</w:t>
      </w:r>
      <w:r w:rsidRPr="00733D26">
        <w:rPr>
          <w:sz w:val="22"/>
          <w:szCs w:val="22"/>
        </w:rPr>
        <w:t>мико-географического положения территории.</w:t>
      </w:r>
    </w:p>
    <w:p w:rsidR="00893B68" w:rsidRPr="00733D26" w:rsidRDefault="00893B68" w:rsidP="00893B68">
      <w:pPr>
        <w:pStyle w:val="1"/>
        <w:numPr>
          <w:ilvl w:val="2"/>
          <w:numId w:val="1"/>
        </w:numPr>
        <w:shd w:val="clear" w:color="auto" w:fill="auto"/>
        <w:tabs>
          <w:tab w:val="left" w:pos="644"/>
        </w:tabs>
        <w:spacing w:after="60"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Совершенствовать умения называть и показывать на карте объекты номенклатуры.</w:t>
      </w:r>
    </w:p>
    <w:p w:rsidR="00893B68" w:rsidRPr="00733D26" w:rsidRDefault="00893B68" w:rsidP="00893B68">
      <w:pPr>
        <w:pStyle w:val="1"/>
        <w:shd w:val="clear" w:color="auto" w:fill="auto"/>
        <w:spacing w:after="115"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Оснащение урока:</w:t>
      </w:r>
      <w:r w:rsidRPr="00733D26">
        <w:rPr>
          <w:sz w:val="22"/>
          <w:szCs w:val="22"/>
        </w:rPr>
        <w:t xml:space="preserve"> экономичес</w:t>
      </w:r>
      <w:r>
        <w:rPr>
          <w:sz w:val="22"/>
          <w:szCs w:val="22"/>
        </w:rPr>
        <w:t>кая карта «Центральная Россия».</w:t>
      </w:r>
    </w:p>
    <w:p w:rsidR="00893B68" w:rsidRPr="00733D26" w:rsidRDefault="00893B68" w:rsidP="00893B68">
      <w:pPr>
        <w:pStyle w:val="20"/>
        <w:shd w:val="clear" w:color="auto" w:fill="auto"/>
        <w:spacing w:before="0" w:after="63" w:line="240" w:lineRule="auto"/>
        <w:ind w:left="2560"/>
        <w:rPr>
          <w:sz w:val="22"/>
          <w:szCs w:val="22"/>
        </w:rPr>
      </w:pPr>
      <w:r w:rsidRPr="00733D26">
        <w:rPr>
          <w:rStyle w:val="22pt"/>
          <w:sz w:val="22"/>
          <w:szCs w:val="22"/>
        </w:rPr>
        <w:t>Ход урока</w:t>
      </w:r>
    </w:p>
    <w:p w:rsidR="00893B68" w:rsidRPr="00733D26" w:rsidRDefault="00893B68" w:rsidP="00893B68">
      <w:pPr>
        <w:pStyle w:val="11"/>
        <w:keepNext/>
        <w:keepLines/>
        <w:shd w:val="clear" w:color="auto" w:fill="auto"/>
        <w:spacing w:before="0" w:after="0" w:line="240" w:lineRule="auto"/>
        <w:ind w:left="20" w:firstLine="360"/>
        <w:jc w:val="both"/>
        <w:rPr>
          <w:sz w:val="22"/>
          <w:szCs w:val="22"/>
        </w:rPr>
      </w:pPr>
      <w:bookmarkStart w:id="2" w:name="bookmark4"/>
      <w:r w:rsidRPr="00733D26">
        <w:rPr>
          <w:sz w:val="22"/>
          <w:szCs w:val="22"/>
        </w:rPr>
        <w:t>I. Вводная беседа.</w:t>
      </w:r>
      <w:bookmarkEnd w:id="2"/>
    </w:p>
    <w:p w:rsidR="00893B68" w:rsidRPr="00733D26" w:rsidRDefault="00893B68" w:rsidP="00893B68">
      <w:pPr>
        <w:pStyle w:val="30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Вводная беседа должна мотивировать учебную деятельность учащихся. Учитель знакомит учащихся с планом урока и задачами, которые необходимо решить. Одним из средств мотивации мо</w:t>
      </w:r>
      <w:r w:rsidRPr="00733D26">
        <w:rPr>
          <w:sz w:val="22"/>
          <w:szCs w:val="22"/>
        </w:rPr>
        <w:softHyphen/>
        <w:t>жет служить сравнение Центральной России с некоторыми евро</w:t>
      </w:r>
      <w:r w:rsidRPr="00733D26">
        <w:rPr>
          <w:sz w:val="22"/>
          <w:szCs w:val="22"/>
        </w:rPr>
        <w:softHyphen/>
        <w:t>пейскими государствами.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Учитель.</w:t>
      </w:r>
      <w:r w:rsidRPr="00733D26">
        <w:rPr>
          <w:sz w:val="22"/>
          <w:szCs w:val="22"/>
        </w:rPr>
        <w:t xml:space="preserve"> Центральные районы европейской части России - это территория, где начиналось формирование Русского государст</w:t>
      </w:r>
      <w:r w:rsidRPr="00733D26">
        <w:rPr>
          <w:sz w:val="22"/>
          <w:szCs w:val="22"/>
        </w:rPr>
        <w:softHyphen/>
        <w:t>ва, основной очаг русской национальной культуры, область рассе</w:t>
      </w:r>
      <w:r w:rsidRPr="00733D26">
        <w:rPr>
          <w:sz w:val="22"/>
          <w:szCs w:val="22"/>
        </w:rPr>
        <w:softHyphen/>
        <w:t>ления русского народа по огромной стране. Здесь расположена сто</w:t>
      </w:r>
      <w:r w:rsidRPr="00733D26">
        <w:rPr>
          <w:sz w:val="22"/>
          <w:szCs w:val="22"/>
        </w:rPr>
        <w:softHyphen/>
        <w:t>лица нашей родины Москва - сердце и мозг России.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Центральную Россию по своему потенциалу, территории и чис</w:t>
      </w:r>
      <w:r w:rsidRPr="00733D26">
        <w:rPr>
          <w:sz w:val="22"/>
          <w:szCs w:val="22"/>
        </w:rPr>
        <w:softHyphen/>
        <w:t>ленности населения можно сравнить с крупнейшими государства</w:t>
      </w:r>
      <w:r w:rsidRPr="00733D26">
        <w:rPr>
          <w:sz w:val="22"/>
          <w:szCs w:val="22"/>
        </w:rPr>
        <w:softHyphen/>
        <w:t>ми Западной Европы, тем более что исторически Центральная Рос</w:t>
      </w:r>
      <w:r w:rsidRPr="00733D26">
        <w:rPr>
          <w:sz w:val="22"/>
          <w:szCs w:val="22"/>
        </w:rPr>
        <w:softHyphen/>
        <w:t>сия представляла собой Московское, Русское государство, а затем центральное ядро Российской империи.</w:t>
      </w:r>
    </w:p>
    <w:p w:rsidR="00893B68" w:rsidRPr="00733D26" w:rsidRDefault="00893B68" w:rsidP="00893B68">
      <w:pPr>
        <w:pStyle w:val="30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Учащиеся сравнивают данные о населении и площади некото</w:t>
      </w:r>
      <w:r w:rsidRPr="00733D26">
        <w:rPr>
          <w:sz w:val="22"/>
          <w:szCs w:val="22"/>
        </w:rPr>
        <w:softHyphen/>
        <w:t xml:space="preserve">рых государств Европы и Центральной России (раздаточный </w:t>
      </w:r>
      <w:proofErr w:type="spellStart"/>
      <w:proofErr w:type="gramStart"/>
      <w:r w:rsidRPr="00733D26">
        <w:rPr>
          <w:sz w:val="22"/>
          <w:szCs w:val="22"/>
        </w:rPr>
        <w:t>ма</w:t>
      </w:r>
      <w:proofErr w:type="spellEnd"/>
      <w:r w:rsidRPr="00733D26">
        <w:rPr>
          <w:sz w:val="22"/>
          <w:szCs w:val="22"/>
        </w:rPr>
        <w:t xml:space="preserve"> </w:t>
      </w:r>
      <w:proofErr w:type="spellStart"/>
      <w:r w:rsidRPr="00733D26">
        <w:rPr>
          <w:sz w:val="22"/>
          <w:szCs w:val="22"/>
        </w:rPr>
        <w:t>териал</w:t>
      </w:r>
      <w:proofErr w:type="spellEnd"/>
      <w:proofErr w:type="gramEnd"/>
      <w:r w:rsidRPr="00733D26">
        <w:rPr>
          <w:sz w:val="22"/>
          <w:szCs w:val="22"/>
        </w:rPr>
        <w:t>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2155"/>
        <w:gridCol w:w="2088"/>
      </w:tblGrid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Страна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Площадь, тыс. км</w:t>
            </w:r>
            <w:proofErr w:type="gramStart"/>
            <w:r w:rsidRPr="00733D2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 xml:space="preserve">Население, </w:t>
            </w:r>
            <w:proofErr w:type="gramStart"/>
            <w:r w:rsidRPr="00733D26">
              <w:rPr>
                <w:sz w:val="22"/>
                <w:szCs w:val="22"/>
              </w:rPr>
              <w:t>млн</w:t>
            </w:r>
            <w:proofErr w:type="gramEnd"/>
            <w:r w:rsidRPr="00733D26">
              <w:rPr>
                <w:sz w:val="22"/>
                <w:szCs w:val="22"/>
              </w:rPr>
              <w:t xml:space="preserve"> чел</w:t>
            </w:r>
          </w:p>
        </w:tc>
      </w:tr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Германия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357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78</w:t>
            </w:r>
          </w:p>
        </w:tc>
      </w:tr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Франция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544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56</w:t>
            </w:r>
          </w:p>
        </w:tc>
      </w:tr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Испания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505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39</w:t>
            </w:r>
          </w:p>
        </w:tc>
      </w:tr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Украина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603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55</w:t>
            </w:r>
          </w:p>
        </w:tc>
      </w:tr>
      <w:tr w:rsidR="00893B68" w:rsidRPr="00733D26" w:rsidTr="009273AD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Центральная 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880"/>
              <w:jc w:val="right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916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B68" w:rsidRPr="00733D26" w:rsidRDefault="00893B68" w:rsidP="009273A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2"/>
                <w:szCs w:val="22"/>
              </w:rPr>
            </w:pPr>
            <w:r w:rsidRPr="00733D26">
              <w:rPr>
                <w:sz w:val="22"/>
                <w:szCs w:val="22"/>
              </w:rPr>
              <w:t>47</w:t>
            </w:r>
          </w:p>
        </w:tc>
      </w:tr>
    </w:tbl>
    <w:p w:rsidR="00893B68" w:rsidRPr="00733D26" w:rsidRDefault="00893B68" w:rsidP="00893B68">
      <w:pPr>
        <w:rPr>
          <w:rFonts w:ascii="Times New Roman" w:hAnsi="Times New Roman" w:cs="Times New Roman"/>
          <w:sz w:val="22"/>
          <w:szCs w:val="22"/>
        </w:rPr>
      </w:pPr>
    </w:p>
    <w:p w:rsidR="00893B68" w:rsidRDefault="00893B68" w:rsidP="00893B68">
      <w:pPr>
        <w:pStyle w:val="11"/>
        <w:keepNext/>
        <w:keepLines/>
        <w:shd w:val="clear" w:color="auto" w:fill="auto"/>
        <w:spacing w:before="63" w:after="0" w:line="240" w:lineRule="auto"/>
        <w:ind w:left="20" w:firstLine="360"/>
        <w:jc w:val="both"/>
        <w:rPr>
          <w:sz w:val="22"/>
          <w:szCs w:val="22"/>
        </w:rPr>
      </w:pPr>
      <w:bookmarkStart w:id="3" w:name="bookmark5"/>
      <w:r w:rsidRPr="00733D26">
        <w:rPr>
          <w:sz w:val="22"/>
          <w:szCs w:val="22"/>
        </w:rPr>
        <w:t>II. Получение новых знаний.</w:t>
      </w:r>
      <w:bookmarkEnd w:id="3"/>
    </w:p>
    <w:p w:rsidR="00E75EAC" w:rsidRPr="00733D26" w:rsidRDefault="00E75EAC" w:rsidP="00893B68">
      <w:pPr>
        <w:pStyle w:val="11"/>
        <w:keepNext/>
        <w:keepLines/>
        <w:shd w:val="clear" w:color="auto" w:fill="auto"/>
        <w:spacing w:before="63" w:after="0" w:line="240" w:lineRule="auto"/>
        <w:ind w:left="2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</w:t>
      </w:r>
      <w:r w:rsidR="0057439A">
        <w:rPr>
          <w:sz w:val="22"/>
          <w:szCs w:val="22"/>
        </w:rPr>
        <w:t>характеристики района (по плану)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1. Состав Центральной России</w:t>
      </w:r>
      <w:r w:rsidRPr="00733D26">
        <w:rPr>
          <w:sz w:val="22"/>
          <w:szCs w:val="22"/>
        </w:rPr>
        <w:t xml:space="preserve"> изучается по эко</w:t>
      </w:r>
      <w:r w:rsidR="00E75EAC">
        <w:rPr>
          <w:sz w:val="22"/>
          <w:szCs w:val="22"/>
        </w:rPr>
        <w:t>но</w:t>
      </w:r>
      <w:r w:rsidR="00E75EAC">
        <w:rPr>
          <w:sz w:val="22"/>
          <w:szCs w:val="22"/>
        </w:rPr>
        <w:softHyphen/>
        <w:t xml:space="preserve">мической карте региона </w:t>
      </w:r>
      <w:r w:rsidRPr="00733D26">
        <w:rPr>
          <w:sz w:val="22"/>
          <w:szCs w:val="22"/>
        </w:rPr>
        <w:t xml:space="preserve"> и по карте «Экономическое </w:t>
      </w:r>
      <w:r w:rsidR="00E75EAC">
        <w:rPr>
          <w:sz w:val="22"/>
          <w:szCs w:val="22"/>
        </w:rPr>
        <w:t>районирование»</w:t>
      </w:r>
      <w:r w:rsidRPr="00733D26">
        <w:rPr>
          <w:sz w:val="22"/>
          <w:szCs w:val="22"/>
        </w:rPr>
        <w:t>.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Учитель.</w:t>
      </w:r>
      <w:r w:rsidRPr="00733D26">
        <w:rPr>
          <w:sz w:val="22"/>
          <w:szCs w:val="22"/>
        </w:rPr>
        <w:t xml:space="preserve"> Центральная Россия - это огромный межрайонный комплекс в составе трех районов: Центрального, Центральн</w:t>
      </w:r>
      <w:proofErr w:type="gramStart"/>
      <w:r w:rsidRPr="00733D26">
        <w:rPr>
          <w:sz w:val="22"/>
          <w:szCs w:val="22"/>
        </w:rPr>
        <w:t>о-</w:t>
      </w:r>
      <w:proofErr w:type="gramEnd"/>
      <w:r w:rsidRPr="00733D26">
        <w:rPr>
          <w:sz w:val="22"/>
          <w:szCs w:val="22"/>
        </w:rPr>
        <w:t xml:space="preserve"> Черноземного и Волго-Вятского.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Каждый из районов Центральной России имеет свое «лицо», занимает определенное место в хозяйстве России. Однако у всех трех экономических районов много общего в исторических судь</w:t>
      </w:r>
      <w:r w:rsidRPr="00733D26">
        <w:rPr>
          <w:sz w:val="22"/>
          <w:szCs w:val="22"/>
        </w:rPr>
        <w:softHyphen/>
        <w:t>бах, природных условиях, особенностях хозяйства, проблемах раз</w:t>
      </w:r>
      <w:r w:rsidRPr="00733D26">
        <w:rPr>
          <w:sz w:val="22"/>
          <w:szCs w:val="22"/>
        </w:rPr>
        <w:softHyphen/>
        <w:t>вития. Очень давно проявилась у них большая потребность во взаимосвязях. Развивая свою экономику, районы дополняют друг друга.</w:t>
      </w:r>
    </w:p>
    <w:p w:rsidR="00893B68" w:rsidRPr="00733D26" w:rsidRDefault="00893B68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Промышленное развитие Центрального района облегчалось тем, что Центральное Черноземье явилось житницей, которая обес</w:t>
      </w:r>
      <w:r w:rsidRPr="00733D26">
        <w:rPr>
          <w:sz w:val="22"/>
          <w:szCs w:val="22"/>
        </w:rPr>
        <w:softHyphen/>
        <w:t>печивала Центр хлебом и другим продовольствием. Волго-Вятский район формируется как дублер Центра. У обоих районов общие отрасли специализации, например автомобилестроение, станко</w:t>
      </w:r>
      <w:r w:rsidRPr="00733D26">
        <w:rPr>
          <w:sz w:val="22"/>
          <w:szCs w:val="22"/>
        </w:rPr>
        <w:softHyphen/>
        <w:t xml:space="preserve">строение, разнообразная химия. </w:t>
      </w:r>
      <w:proofErr w:type="gramStart"/>
      <w:r w:rsidRPr="00733D26">
        <w:rPr>
          <w:sz w:val="22"/>
          <w:szCs w:val="22"/>
        </w:rPr>
        <w:t>Южные части Центрального и Волго-Вятского районов вместе с Центрально-Черноземным обра</w:t>
      </w:r>
      <w:r w:rsidRPr="00733D26">
        <w:rPr>
          <w:sz w:val="22"/>
          <w:szCs w:val="22"/>
        </w:rPr>
        <w:softHyphen/>
        <w:t>зуют территориально целостную индустриально-аграрную зону со сходным направлением развития сельского хозяйства, старыми и новыми отраслями промышленности.</w:t>
      </w:r>
      <w:proofErr w:type="gramEnd"/>
      <w:r w:rsidRPr="00733D26">
        <w:rPr>
          <w:sz w:val="22"/>
          <w:szCs w:val="22"/>
        </w:rPr>
        <w:t xml:space="preserve"> Металлургическая база КМА усиливает экономическую взаимосвязанность всех трех районов Центральной России.</w:t>
      </w:r>
    </w:p>
    <w:p w:rsidR="00893B68" w:rsidRPr="00733D26" w:rsidRDefault="00893B68" w:rsidP="00893B68">
      <w:pPr>
        <w:pStyle w:val="1"/>
        <w:shd w:val="clear" w:color="auto" w:fill="auto"/>
        <w:spacing w:after="72"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Задание.</w:t>
      </w:r>
      <w:r w:rsidRPr="00733D26">
        <w:rPr>
          <w:sz w:val="22"/>
          <w:szCs w:val="22"/>
        </w:rPr>
        <w:t xml:space="preserve"> Установите, какие субъекты РФ входят в состав этих экономических районов.</w:t>
      </w:r>
    </w:p>
    <w:p w:rsidR="00893B68" w:rsidRPr="00733D26" w:rsidRDefault="00893B68" w:rsidP="00893B68">
      <w:pPr>
        <w:pStyle w:val="1"/>
        <w:shd w:val="clear" w:color="auto" w:fill="auto"/>
        <w:spacing w:after="64" w:line="240" w:lineRule="auto"/>
        <w:ind w:left="20" w:right="20" w:firstLine="360"/>
        <w:rPr>
          <w:sz w:val="22"/>
          <w:szCs w:val="22"/>
        </w:rPr>
      </w:pPr>
      <w:r w:rsidRPr="00733D26">
        <w:rPr>
          <w:rStyle w:val="2pt"/>
          <w:sz w:val="22"/>
          <w:szCs w:val="22"/>
        </w:rPr>
        <w:t>2. Экономико-географическое положение</w:t>
      </w:r>
      <w:r w:rsidRPr="00733D26">
        <w:rPr>
          <w:sz w:val="22"/>
          <w:szCs w:val="22"/>
        </w:rPr>
        <w:t xml:space="preserve"> района всегда характеризуется по плану, с которым учащихся необходимо познакомить (раздаточный материал).</w:t>
      </w:r>
    </w:p>
    <w:p w:rsidR="0057439A" w:rsidRDefault="0057439A" w:rsidP="00893B68">
      <w:pPr>
        <w:pStyle w:val="11"/>
        <w:keepNext/>
        <w:keepLines/>
        <w:shd w:val="clear" w:color="auto" w:fill="auto"/>
        <w:spacing w:before="0" w:after="0" w:line="240" w:lineRule="auto"/>
        <w:ind w:left="1480" w:firstLine="0"/>
        <w:rPr>
          <w:sz w:val="22"/>
          <w:szCs w:val="22"/>
        </w:rPr>
      </w:pPr>
      <w:bookmarkStart w:id="4" w:name="bookmark6"/>
    </w:p>
    <w:p w:rsidR="00893B68" w:rsidRPr="00733D26" w:rsidRDefault="00893B68" w:rsidP="00893B68">
      <w:pPr>
        <w:pStyle w:val="11"/>
        <w:keepNext/>
        <w:keepLines/>
        <w:shd w:val="clear" w:color="auto" w:fill="auto"/>
        <w:spacing w:before="0" w:after="0" w:line="240" w:lineRule="auto"/>
        <w:ind w:left="1480" w:firstLine="0"/>
        <w:rPr>
          <w:sz w:val="22"/>
          <w:szCs w:val="22"/>
        </w:rPr>
      </w:pPr>
      <w:r w:rsidRPr="00733D26">
        <w:rPr>
          <w:sz w:val="22"/>
          <w:szCs w:val="22"/>
        </w:rPr>
        <w:t>План характеристики ЭГП района</w:t>
      </w:r>
      <w:bookmarkEnd w:id="4"/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9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Положение района на территории государства (окраинное, пограничное, центральное). Число и название пограничных госу</w:t>
      </w:r>
      <w:r w:rsidRPr="00733D26">
        <w:rPr>
          <w:sz w:val="22"/>
          <w:szCs w:val="22"/>
        </w:rPr>
        <w:softHyphen/>
        <w:t>дарств.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9"/>
        </w:tabs>
        <w:spacing w:line="240" w:lineRule="auto"/>
        <w:ind w:left="20" w:firstLine="360"/>
        <w:rPr>
          <w:sz w:val="22"/>
          <w:szCs w:val="22"/>
        </w:rPr>
      </w:pPr>
      <w:r w:rsidRPr="00733D26">
        <w:rPr>
          <w:sz w:val="22"/>
          <w:szCs w:val="22"/>
        </w:rPr>
        <w:t>Экономическое окружение (соседние районы).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Приморское или внутриконтинентальное положение. Нали</w:t>
      </w:r>
      <w:r w:rsidRPr="00733D26">
        <w:rPr>
          <w:sz w:val="22"/>
          <w:szCs w:val="22"/>
        </w:rPr>
        <w:softHyphen/>
        <w:t>чие выхода к морям и океанам. Названия морей, условия навигации.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54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Положение относительно крупнейших топливно-энерге</w:t>
      </w:r>
      <w:r w:rsidRPr="00733D26">
        <w:rPr>
          <w:sz w:val="22"/>
          <w:szCs w:val="22"/>
        </w:rPr>
        <w:softHyphen/>
        <w:t>тических и сырьевых баз страны.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4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Положение по отношению к транспортным магистралям (морским, речным, сухопутным).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4"/>
        </w:tabs>
        <w:spacing w:line="240" w:lineRule="auto"/>
        <w:ind w:left="20" w:firstLine="360"/>
        <w:rPr>
          <w:sz w:val="22"/>
          <w:szCs w:val="22"/>
        </w:rPr>
      </w:pPr>
      <w:r w:rsidRPr="00733D26">
        <w:rPr>
          <w:sz w:val="22"/>
          <w:szCs w:val="22"/>
        </w:rPr>
        <w:t>Изменение ЭГП района.</w:t>
      </w:r>
    </w:p>
    <w:p w:rsidR="00893B68" w:rsidRPr="00733D26" w:rsidRDefault="00893B68" w:rsidP="00893B68">
      <w:pPr>
        <w:pStyle w:val="1"/>
        <w:numPr>
          <w:ilvl w:val="3"/>
          <w:numId w:val="1"/>
        </w:numPr>
        <w:shd w:val="clear" w:color="auto" w:fill="auto"/>
        <w:tabs>
          <w:tab w:val="left" w:pos="649"/>
        </w:tabs>
        <w:spacing w:line="240" w:lineRule="auto"/>
        <w:ind w:left="20" w:right="20" w:firstLine="360"/>
        <w:rPr>
          <w:sz w:val="22"/>
          <w:szCs w:val="22"/>
        </w:rPr>
      </w:pPr>
      <w:r w:rsidRPr="00733D26">
        <w:rPr>
          <w:sz w:val="22"/>
          <w:szCs w:val="22"/>
        </w:rPr>
        <w:t>Выводы о возможности влияния ЭГП района на развитие его хозяйства.</w:t>
      </w:r>
    </w:p>
    <w:p w:rsidR="0057439A" w:rsidRDefault="0057439A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</w:p>
    <w:p w:rsidR="0057439A" w:rsidRDefault="0057439A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>
        <w:rPr>
          <w:sz w:val="22"/>
          <w:szCs w:val="22"/>
        </w:rPr>
        <w:t>Просмотр презентации.</w:t>
      </w:r>
    </w:p>
    <w:p w:rsidR="0057439A" w:rsidRDefault="0057439A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</w:p>
    <w:p w:rsidR="0057439A" w:rsidRDefault="0057439A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r>
        <w:rPr>
          <w:sz w:val="22"/>
          <w:szCs w:val="22"/>
        </w:rPr>
        <w:t>Подведение итога урока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Ответ на вопросы в конце параграфа.</w:t>
      </w:r>
    </w:p>
    <w:p w:rsidR="0057439A" w:rsidRDefault="0057439A" w:rsidP="00893B68">
      <w:pPr>
        <w:pStyle w:val="1"/>
        <w:shd w:val="clear" w:color="auto" w:fill="auto"/>
        <w:spacing w:line="240" w:lineRule="auto"/>
        <w:ind w:left="20" w:right="20" w:firstLine="360"/>
        <w:rPr>
          <w:sz w:val="22"/>
          <w:szCs w:val="22"/>
        </w:rPr>
      </w:pPr>
      <w:bookmarkStart w:id="5" w:name="_GoBack"/>
      <w:bookmarkEnd w:id="5"/>
    </w:p>
    <w:p w:rsidR="00893B68" w:rsidRPr="00733D26" w:rsidRDefault="00893B68" w:rsidP="00893B68">
      <w:pPr>
        <w:pStyle w:val="1"/>
        <w:shd w:val="clear" w:color="auto" w:fill="auto"/>
        <w:spacing w:after="127" w:line="240" w:lineRule="auto"/>
        <w:ind w:left="40" w:right="20" w:firstLine="360"/>
        <w:rPr>
          <w:sz w:val="22"/>
          <w:szCs w:val="22"/>
        </w:rPr>
      </w:pPr>
      <w:r w:rsidRPr="00733D26">
        <w:rPr>
          <w:rStyle w:val="a8"/>
          <w:sz w:val="22"/>
          <w:szCs w:val="22"/>
        </w:rPr>
        <w:t>Домашнее задание:</w:t>
      </w:r>
      <w:r w:rsidR="0057439A">
        <w:rPr>
          <w:sz w:val="22"/>
          <w:szCs w:val="22"/>
        </w:rPr>
        <w:t xml:space="preserve"> § 29, задания </w:t>
      </w:r>
      <w:proofErr w:type="gramStart"/>
      <w:r w:rsidR="0057439A">
        <w:rPr>
          <w:sz w:val="22"/>
          <w:szCs w:val="22"/>
        </w:rPr>
        <w:t>в</w:t>
      </w:r>
      <w:proofErr w:type="gramEnd"/>
      <w:r w:rsidR="0057439A">
        <w:rPr>
          <w:sz w:val="22"/>
          <w:szCs w:val="22"/>
        </w:rPr>
        <w:t xml:space="preserve"> к/к</w:t>
      </w:r>
      <w:r w:rsidRPr="00733D26">
        <w:rPr>
          <w:sz w:val="22"/>
          <w:szCs w:val="22"/>
        </w:rPr>
        <w:t xml:space="preserve">. </w:t>
      </w:r>
    </w:p>
    <w:p w:rsidR="004B0C52" w:rsidRPr="00893B68" w:rsidRDefault="004B0C52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4B0C52" w:rsidRPr="00893B68" w:rsidSect="00733D2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9A" w:rsidRDefault="007E5E9A" w:rsidP="0057439A">
      <w:r>
        <w:separator/>
      </w:r>
    </w:p>
  </w:endnote>
  <w:endnote w:type="continuationSeparator" w:id="0">
    <w:p w:rsidR="007E5E9A" w:rsidRDefault="007E5E9A" w:rsidP="0057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9A" w:rsidRDefault="007E5E9A">
    <w:pPr>
      <w:pStyle w:val="a5"/>
      <w:framePr w:w="7253" w:h="144" w:wrap="none" w:vAnchor="text" w:hAnchor="page" w:x="569" w:y="-883"/>
      <w:shd w:val="clear" w:color="auto" w:fill="auto"/>
      <w:ind w:left="3197"/>
    </w:pPr>
    <w:r>
      <w:fldChar w:fldCharType="begin"/>
    </w:r>
    <w:r>
      <w:instrText xml:space="preserve"> PAGE \* MERGEFORMAT </w:instrText>
    </w:r>
    <w:r>
      <w:fldChar w:fldCharType="separate"/>
    </w:r>
    <w:r w:rsidRPr="00733D26">
      <w:rPr>
        <w:rStyle w:val="9pt"/>
        <w:noProof/>
      </w:rPr>
      <w:t>122</w:t>
    </w:r>
    <w:r>
      <w:rPr>
        <w:rStyle w:val="9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9A" w:rsidRDefault="007E5E9A">
    <w:pPr>
      <w:pStyle w:val="a5"/>
      <w:framePr w:w="7253" w:h="144" w:wrap="none" w:vAnchor="text" w:hAnchor="page" w:x="569" w:y="-883"/>
      <w:shd w:val="clear" w:color="auto" w:fill="auto"/>
      <w:ind w:left="31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9A" w:rsidRDefault="007E5E9A" w:rsidP="0057439A">
      <w:r>
        <w:separator/>
      </w:r>
    </w:p>
  </w:footnote>
  <w:footnote w:type="continuationSeparator" w:id="0">
    <w:p w:rsidR="007E5E9A" w:rsidRDefault="007E5E9A" w:rsidP="0057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9A" w:rsidRDefault="007E5E9A">
    <w:pPr>
      <w:pStyle w:val="a5"/>
      <w:framePr w:w="7253" w:h="134" w:wrap="none" w:vAnchor="text" w:hAnchor="page" w:x="569" w:y="741"/>
      <w:shd w:val="clear" w:color="auto" w:fill="auto"/>
      <w:ind w:left="5213"/>
    </w:pPr>
    <w:r>
      <w:rPr>
        <w:rStyle w:val="9pt0"/>
      </w:rPr>
      <w:t>Окончание табл.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9A" w:rsidRDefault="007E5E9A" w:rsidP="0057439A">
    <w:pPr>
      <w:pStyle w:val="a5"/>
      <w:framePr w:w="7253" w:h="134" w:wrap="none" w:vAnchor="text" w:hAnchor="page" w:x="569" w:y="741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381"/>
    <w:multiLevelType w:val="multilevel"/>
    <w:tmpl w:val="ED02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D0449"/>
    <w:multiLevelType w:val="multilevel"/>
    <w:tmpl w:val="06F8C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33318"/>
    <w:multiLevelType w:val="multilevel"/>
    <w:tmpl w:val="A88EE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32F28"/>
    <w:multiLevelType w:val="multilevel"/>
    <w:tmpl w:val="98B86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0A"/>
    <w:rsid w:val="00397BBC"/>
    <w:rsid w:val="004B0C52"/>
    <w:rsid w:val="0057439A"/>
    <w:rsid w:val="007B5C0A"/>
    <w:rsid w:val="007E5E9A"/>
    <w:rsid w:val="00893B68"/>
    <w:rsid w:val="00E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B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link w:val="a5"/>
    <w:rsid w:val="00893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link w:val="11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">
    <w:name w:val="Основной текст (2)_"/>
    <w:link w:val="20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3">
    <w:name w:val="Основной текст (3)_"/>
    <w:link w:val="30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893B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link w:val="a7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893B6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pt0">
    <w:name w:val="Колонтитул + 9 pt;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Не 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rsid w:val="00893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link w:val="70"/>
    <w:rsid w:val="00893B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3"/>
    <w:rsid w:val="00893B6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893B6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93B68"/>
    <w:pPr>
      <w:shd w:val="clear" w:color="auto" w:fill="FFFFFF"/>
      <w:spacing w:before="60" w:after="180" w:line="0" w:lineRule="atLeast"/>
      <w:ind w:hanging="40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Основной текст (2)"/>
    <w:basedOn w:val="a"/>
    <w:link w:val="2"/>
    <w:rsid w:val="00893B6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893B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893B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7">
    <w:name w:val="Подпись к таблице"/>
    <w:basedOn w:val="a"/>
    <w:link w:val="a6"/>
    <w:rsid w:val="00893B68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rsid w:val="00893B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0">
    <w:name w:val="Основной текст (7)"/>
    <w:basedOn w:val="a"/>
    <w:link w:val="7"/>
    <w:rsid w:val="00893B6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57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3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57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3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B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link w:val="a5"/>
    <w:rsid w:val="00893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link w:val="11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">
    <w:name w:val="Основной текст (2)_"/>
    <w:link w:val="20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pt">
    <w:name w:val="Основной текст (2) + Интервал 2 pt"/>
    <w:rsid w:val="00893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3">
    <w:name w:val="Основной текст (3)_"/>
    <w:link w:val="30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893B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link w:val="a7"/>
    <w:rsid w:val="00893B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893B6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pt0">
    <w:name w:val="Колонтитул + 9 pt;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Не 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rsid w:val="00893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link w:val="70"/>
    <w:rsid w:val="00893B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Курсив"/>
    <w:rsid w:val="00893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3"/>
    <w:rsid w:val="00893B6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893B6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93B68"/>
    <w:pPr>
      <w:shd w:val="clear" w:color="auto" w:fill="FFFFFF"/>
      <w:spacing w:before="60" w:after="180" w:line="0" w:lineRule="atLeast"/>
      <w:ind w:hanging="40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Основной текст (2)"/>
    <w:basedOn w:val="a"/>
    <w:link w:val="2"/>
    <w:rsid w:val="00893B6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893B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893B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7">
    <w:name w:val="Подпись к таблице"/>
    <w:basedOn w:val="a"/>
    <w:link w:val="a6"/>
    <w:rsid w:val="00893B68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rsid w:val="00893B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70">
    <w:name w:val="Основной текст (7)"/>
    <w:basedOn w:val="a"/>
    <w:link w:val="7"/>
    <w:rsid w:val="00893B6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574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3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574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39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2012-01-11T18:14:00Z</cp:lastPrinted>
  <dcterms:created xsi:type="dcterms:W3CDTF">2012-01-11T17:22:00Z</dcterms:created>
  <dcterms:modified xsi:type="dcterms:W3CDTF">2012-01-11T18:14:00Z</dcterms:modified>
</cp:coreProperties>
</file>