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270" w:rsidRDefault="00F02270" w:rsidP="00931848">
      <w:pPr>
        <w:jc w:val="center"/>
        <w:rPr>
          <w:rFonts w:ascii="Arial" w:hAnsi="Arial" w:cs="Arial"/>
          <w:b/>
          <w:sz w:val="48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sz w:val="48"/>
          <w:szCs w:val="20"/>
          <w:u w:val="single"/>
          <w:shd w:val="clear" w:color="auto" w:fill="FFFFFF"/>
        </w:rPr>
        <w:t>План:</w:t>
      </w:r>
      <w:bookmarkStart w:id="0" w:name="_GoBack"/>
      <w:bookmarkEnd w:id="0"/>
    </w:p>
    <w:p w:rsidR="00F02270" w:rsidRPr="00931848" w:rsidRDefault="00F02270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Государство Китай</w:t>
      </w:r>
    </w:p>
    <w:p w:rsidR="00F02270" w:rsidRPr="00931848" w:rsidRDefault="00F02270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Климат</w:t>
      </w:r>
    </w:p>
    <w:p w:rsidR="00F02270" w:rsidRPr="00A010F3" w:rsidRDefault="00F02270" w:rsidP="00A010F3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Валюта</w:t>
      </w:r>
    </w:p>
    <w:p w:rsidR="00F02270" w:rsidRPr="00931848" w:rsidRDefault="00F02270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Города и регионы</w:t>
      </w:r>
    </w:p>
    <w:p w:rsidR="00F02270" w:rsidRPr="00931848" w:rsidRDefault="00F02270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Язык и письменность</w:t>
      </w:r>
    </w:p>
    <w:p w:rsidR="00F02270" w:rsidRPr="00931848" w:rsidRDefault="00F02270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Культура</w:t>
      </w:r>
    </w:p>
    <w:p w:rsidR="00F02270" w:rsidRPr="00931848" w:rsidRDefault="00F02270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Праздники</w:t>
      </w:r>
    </w:p>
    <w:p w:rsidR="00F02270" w:rsidRPr="00931848" w:rsidRDefault="00F02270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 xml:space="preserve">Кухня </w:t>
      </w:r>
    </w:p>
    <w:p w:rsidR="00F02270" w:rsidRPr="00931848" w:rsidRDefault="00F02270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Д</w:t>
      </w:r>
      <w:r w:rsidR="00931848" w:rsidRPr="00931848">
        <w:rPr>
          <w:rFonts w:ascii="Arial" w:hAnsi="Arial" w:cs="Arial"/>
          <w:sz w:val="36"/>
          <w:szCs w:val="20"/>
          <w:shd w:val="clear" w:color="auto" w:fill="FFFFFF"/>
        </w:rPr>
        <w:t>остоприме</w:t>
      </w:r>
      <w:r w:rsidRPr="00931848">
        <w:rPr>
          <w:rFonts w:ascii="Arial" w:hAnsi="Arial" w:cs="Arial"/>
          <w:sz w:val="36"/>
          <w:szCs w:val="20"/>
          <w:shd w:val="clear" w:color="auto" w:fill="FFFFFF"/>
        </w:rPr>
        <w:t>чательности</w:t>
      </w:r>
    </w:p>
    <w:p w:rsidR="00931848" w:rsidRPr="00931848" w:rsidRDefault="00931848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Транспорт</w:t>
      </w:r>
    </w:p>
    <w:p w:rsidR="00931848" w:rsidRPr="00931848" w:rsidRDefault="00931848" w:rsidP="00F02270">
      <w:pPr>
        <w:pStyle w:val="a7"/>
        <w:numPr>
          <w:ilvl w:val="0"/>
          <w:numId w:val="2"/>
        </w:numPr>
        <w:rPr>
          <w:rFonts w:ascii="Arial" w:hAnsi="Arial" w:cs="Arial"/>
          <w:sz w:val="36"/>
          <w:szCs w:val="20"/>
          <w:shd w:val="clear" w:color="auto" w:fill="FFFFFF"/>
        </w:rPr>
      </w:pPr>
      <w:r w:rsidRPr="00931848">
        <w:rPr>
          <w:rFonts w:ascii="Arial" w:hAnsi="Arial" w:cs="Arial"/>
          <w:sz w:val="36"/>
          <w:szCs w:val="20"/>
          <w:shd w:val="clear" w:color="auto" w:fill="FFFFFF"/>
        </w:rPr>
        <w:t>Список использованной литературы</w:t>
      </w:r>
    </w:p>
    <w:p w:rsidR="00F02270" w:rsidRDefault="00F02270" w:rsidP="00F02270">
      <w:pPr>
        <w:jc w:val="center"/>
        <w:rPr>
          <w:rFonts w:ascii="Arial" w:hAnsi="Arial" w:cs="Arial"/>
          <w:b/>
          <w:sz w:val="48"/>
          <w:szCs w:val="20"/>
          <w:u w:val="single"/>
          <w:shd w:val="clear" w:color="auto" w:fill="FFFFFF"/>
        </w:rPr>
      </w:pPr>
    </w:p>
    <w:p w:rsidR="00931848" w:rsidRDefault="00931848" w:rsidP="00931848">
      <w:pPr>
        <w:rPr>
          <w:rFonts w:ascii="Arial" w:hAnsi="Arial" w:cs="Arial"/>
          <w:b/>
          <w:sz w:val="48"/>
          <w:szCs w:val="20"/>
          <w:u w:val="single"/>
          <w:shd w:val="clear" w:color="auto" w:fill="FFFFFF"/>
        </w:rPr>
      </w:pPr>
    </w:p>
    <w:p w:rsidR="00A010F3" w:rsidRDefault="00A010F3" w:rsidP="00931848">
      <w:pPr>
        <w:rPr>
          <w:rFonts w:ascii="Arial" w:hAnsi="Arial" w:cs="Arial"/>
          <w:b/>
          <w:sz w:val="48"/>
          <w:szCs w:val="20"/>
          <w:u w:val="single"/>
          <w:shd w:val="clear" w:color="auto" w:fill="FFFFFF"/>
        </w:rPr>
      </w:pPr>
    </w:p>
    <w:p w:rsidR="0041666C" w:rsidRDefault="0041666C" w:rsidP="00A010F3">
      <w:pPr>
        <w:jc w:val="center"/>
        <w:rPr>
          <w:rFonts w:ascii="Arial" w:hAnsi="Arial" w:cs="Arial"/>
          <w:b/>
          <w:sz w:val="48"/>
          <w:szCs w:val="20"/>
          <w:u w:val="single"/>
          <w:shd w:val="clear" w:color="auto" w:fill="FFFFFF"/>
        </w:rPr>
      </w:pPr>
    </w:p>
    <w:p w:rsidR="004337A5" w:rsidRPr="00F02270" w:rsidRDefault="004337A5" w:rsidP="00A010F3">
      <w:pPr>
        <w:jc w:val="center"/>
        <w:rPr>
          <w:rFonts w:ascii="Arial" w:hAnsi="Arial" w:cs="Arial"/>
          <w:b/>
          <w:sz w:val="48"/>
          <w:szCs w:val="20"/>
          <w:u w:val="single"/>
          <w:shd w:val="clear" w:color="auto" w:fill="FFFFFF"/>
        </w:rPr>
      </w:pPr>
      <w:r w:rsidRPr="00F02270">
        <w:rPr>
          <w:rFonts w:ascii="Arial" w:hAnsi="Arial" w:cs="Arial"/>
          <w:b/>
          <w:sz w:val="48"/>
          <w:szCs w:val="20"/>
          <w:u w:val="single"/>
          <w:shd w:val="clear" w:color="auto" w:fill="FFFFFF"/>
        </w:rPr>
        <w:lastRenderedPageBreak/>
        <w:t>Китайская Народная Республика</w:t>
      </w:r>
    </w:p>
    <w:p w:rsidR="008B3339" w:rsidRPr="004337A5" w:rsidRDefault="00D91E72" w:rsidP="004337A5">
      <w:pPr>
        <w:rPr>
          <w:rFonts w:ascii="Arial" w:hAnsi="Arial" w:cs="Arial"/>
          <w:sz w:val="36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02E34C" wp14:editId="15D6D858">
            <wp:simplePos x="0" y="0"/>
            <wp:positionH relativeFrom="column">
              <wp:posOffset>5033010</wp:posOffset>
            </wp:positionH>
            <wp:positionV relativeFrom="paragraph">
              <wp:posOffset>1781810</wp:posOffset>
            </wp:positionV>
            <wp:extent cx="4349115" cy="3258820"/>
            <wp:effectExtent l="0" t="0" r="0" b="0"/>
            <wp:wrapTight wrapText="bothSides">
              <wp:wrapPolygon edited="0">
                <wp:start x="0" y="0"/>
                <wp:lineTo x="0" y="21465"/>
                <wp:lineTo x="21477" y="21465"/>
                <wp:lineTo x="21477" y="0"/>
                <wp:lineTo x="0" y="0"/>
              </wp:wrapPolygon>
            </wp:wrapTight>
            <wp:docPr id="12" name="Рисунок 12" descr="http://sherly.mobile9.com/download/media/492/chinaflag_v973tr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erly.mobile9.com/download/media/492/chinaflag_v973tr1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7A5" w:rsidRPr="004337A5">
        <w:rPr>
          <w:rFonts w:ascii="Arial" w:hAnsi="Arial" w:cs="Arial"/>
          <w:sz w:val="36"/>
          <w:szCs w:val="20"/>
          <w:shd w:val="clear" w:color="auto" w:fill="FFFFFF"/>
        </w:rPr>
        <w:t xml:space="preserve">Китай (Китайская Народная Республика, КНР, </w:t>
      </w:r>
      <w:proofErr w:type="spellStart"/>
      <w:r w:rsidR="004337A5" w:rsidRPr="004337A5">
        <w:rPr>
          <w:rFonts w:ascii="Arial" w:hAnsi="Arial" w:cs="Arial"/>
          <w:sz w:val="36"/>
          <w:szCs w:val="20"/>
          <w:shd w:val="clear" w:color="auto" w:fill="FFFFFF"/>
        </w:rPr>
        <w:t>China</w:t>
      </w:r>
      <w:proofErr w:type="spellEnd"/>
      <w:r w:rsidR="004337A5" w:rsidRPr="004337A5">
        <w:rPr>
          <w:rFonts w:ascii="Arial" w:hAnsi="Arial" w:cs="Arial"/>
          <w:sz w:val="36"/>
          <w:szCs w:val="20"/>
          <w:shd w:val="clear" w:color="auto" w:fill="FFFFFF"/>
        </w:rPr>
        <w:t>) – крупнейшее государство Восточной Азии, занимающее первое место в мире по численности населения (более 1,3 млрд. человек). Территория страны находится на третьем месте в мире после России и Канады и охватывает более 9,5 тысяч кв. км. Не смотря на столь огромное количество жителей, более 2/3 площади страны заняты горными хребтами, нагорьями, плато, пустынями и полупустынями. Китай – многонациональное государство, имеющее границы с 14 странами, самые протяженные из которых с Россией, Индией, Монголией, Казахстаном и Киргизией.</w:t>
      </w:r>
    </w:p>
    <w:p w:rsidR="0041666C" w:rsidRDefault="004337A5" w:rsidP="0041666C">
      <w:pPr>
        <w:rPr>
          <w:rFonts w:ascii="Arial" w:hAnsi="Arial" w:cs="Arial"/>
          <w:sz w:val="36"/>
          <w:szCs w:val="20"/>
          <w:shd w:val="clear" w:color="auto" w:fill="FFFFFF"/>
        </w:rPr>
      </w:pPr>
      <w:r w:rsidRPr="004337A5">
        <w:rPr>
          <w:rFonts w:ascii="Arial" w:hAnsi="Arial" w:cs="Arial"/>
          <w:sz w:val="36"/>
          <w:szCs w:val="20"/>
          <w:shd w:val="clear" w:color="auto" w:fill="FFFFFF"/>
        </w:rPr>
        <w:t>Государство имеет выход к морю: с востока омывается Восточно-Китайским морем, с юга Южно-Китайским и Желтым морями, а с севера – Корейским заливом. В состав КНР входят также Тибет, Внутренняя Монголия, Маньчжурия и Синьцзян (остров Тайвань не имеет чёткого государственного статуса).</w:t>
      </w:r>
    </w:p>
    <w:p w:rsidR="004337A5" w:rsidRPr="00D91E72" w:rsidRDefault="004337A5" w:rsidP="0041666C">
      <w:pPr>
        <w:jc w:val="center"/>
        <w:rPr>
          <w:rFonts w:ascii="Arial" w:hAnsi="Arial" w:cs="Arial"/>
          <w:sz w:val="36"/>
          <w:szCs w:val="20"/>
          <w:shd w:val="clear" w:color="auto" w:fill="FFFFFF"/>
        </w:rPr>
      </w:pPr>
      <w:r w:rsidRPr="00F02270">
        <w:rPr>
          <w:rStyle w:val="a4"/>
          <w:rFonts w:ascii="Arial" w:hAnsi="Arial" w:cs="Arial"/>
          <w:sz w:val="48"/>
          <w:szCs w:val="20"/>
          <w:u w:val="single"/>
        </w:rPr>
        <w:lastRenderedPageBreak/>
        <w:t>Климат</w:t>
      </w:r>
    </w:p>
    <w:p w:rsidR="00A010F3" w:rsidRPr="00A010F3" w:rsidRDefault="00A010F3" w:rsidP="00A010F3">
      <w:pPr>
        <w:pStyle w:val="a3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36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D0962E" wp14:editId="611E4B89">
            <wp:simplePos x="0" y="0"/>
            <wp:positionH relativeFrom="column">
              <wp:posOffset>5652770</wp:posOffset>
            </wp:positionH>
            <wp:positionV relativeFrom="paragraph">
              <wp:posOffset>788670</wp:posOffset>
            </wp:positionV>
            <wp:extent cx="3373755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66" y="21531"/>
                <wp:lineTo x="21466" y="0"/>
                <wp:lineTo x="0" y="0"/>
              </wp:wrapPolygon>
            </wp:wrapThrough>
            <wp:docPr id="1" name="Рисунок 1" descr="http://upload.wikimedia.org/wikipedia/commons/thumb/c/c1/China_average_annual_precipitation_%28en%29.png/300px-China_average_annual_precipitation_%28en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c/c1/China_average_annual_precipitation_%28en%29.png/300px-China_average_annual_precipitation_%28en%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0F3">
        <w:rPr>
          <w:rFonts w:ascii="Arial" w:hAnsi="Arial" w:cs="Arial"/>
          <w:color w:val="000000"/>
          <w:sz w:val="36"/>
          <w:szCs w:val="20"/>
        </w:rPr>
        <w:t>Климат Китая разнообразен. Северная зона, которая включает</w:t>
      </w:r>
      <w:r w:rsidRPr="00A010F3">
        <w:rPr>
          <w:rStyle w:val="apple-converted-space"/>
          <w:rFonts w:ascii="Arial" w:hAnsi="Arial" w:cs="Arial"/>
          <w:color w:val="000000"/>
          <w:sz w:val="36"/>
          <w:szCs w:val="20"/>
        </w:rPr>
        <w:t> </w:t>
      </w:r>
      <w:r w:rsidRPr="00A010F3">
        <w:rPr>
          <w:rFonts w:ascii="Arial" w:hAnsi="Arial" w:cs="Arial"/>
          <w:color w:val="000000"/>
          <w:sz w:val="36"/>
          <w:szCs w:val="20"/>
        </w:rPr>
        <w:t>Пекин, характеризуется очень холодными зимами. Центральная зона, которая включает</w:t>
      </w:r>
      <w:r w:rsidRPr="00A010F3">
        <w:rPr>
          <w:rStyle w:val="apple-converted-space"/>
          <w:rFonts w:ascii="Arial" w:hAnsi="Arial" w:cs="Arial"/>
          <w:color w:val="000000"/>
          <w:sz w:val="36"/>
          <w:szCs w:val="20"/>
        </w:rPr>
        <w:t> </w:t>
      </w:r>
      <w:r w:rsidRPr="00A010F3">
        <w:rPr>
          <w:rFonts w:ascii="Arial" w:hAnsi="Arial" w:cs="Arial"/>
          <w:color w:val="000000"/>
          <w:sz w:val="36"/>
          <w:szCs w:val="20"/>
        </w:rPr>
        <w:t>Шанхай, умеренная. Для южной зоны, которая включает</w:t>
      </w:r>
      <w:r w:rsidRPr="00A010F3">
        <w:rPr>
          <w:rStyle w:val="apple-converted-space"/>
          <w:rFonts w:ascii="Arial" w:hAnsi="Arial" w:cs="Arial"/>
          <w:color w:val="000000"/>
          <w:sz w:val="36"/>
          <w:szCs w:val="20"/>
        </w:rPr>
        <w:t> </w:t>
      </w:r>
      <w:r w:rsidRPr="00A010F3">
        <w:rPr>
          <w:rFonts w:ascii="Arial" w:hAnsi="Arial" w:cs="Arial"/>
          <w:color w:val="000000"/>
          <w:sz w:val="36"/>
          <w:szCs w:val="20"/>
        </w:rPr>
        <w:t>Гуанчжоу, характерен субтропический климат.</w:t>
      </w:r>
    </w:p>
    <w:p w:rsidR="00A010F3" w:rsidRPr="00A010F3" w:rsidRDefault="00A010F3" w:rsidP="00A010F3">
      <w:pPr>
        <w:pStyle w:val="a3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36"/>
          <w:szCs w:val="20"/>
        </w:rPr>
      </w:pPr>
      <w:r w:rsidRPr="00A010F3">
        <w:rPr>
          <w:rFonts w:ascii="Arial" w:hAnsi="Arial" w:cs="Arial"/>
          <w:color w:val="000000"/>
          <w:sz w:val="36"/>
          <w:szCs w:val="20"/>
        </w:rPr>
        <w:t>В связи с частыми засухами и несовершенным хозяйствованием часто случаются пылевые или песчаные штормы весной. Ветер разносит пыль в восточном направлении, до</w:t>
      </w:r>
      <w:r w:rsidRPr="00A010F3">
        <w:rPr>
          <w:rStyle w:val="apple-converted-space"/>
          <w:rFonts w:ascii="Arial" w:hAnsi="Arial" w:cs="Arial"/>
          <w:color w:val="000000"/>
          <w:sz w:val="36"/>
          <w:szCs w:val="20"/>
        </w:rPr>
        <w:t> </w:t>
      </w:r>
      <w:r w:rsidRPr="00A010F3">
        <w:rPr>
          <w:rFonts w:ascii="Arial" w:hAnsi="Arial" w:cs="Arial"/>
          <w:color w:val="000000"/>
          <w:sz w:val="36"/>
          <w:szCs w:val="20"/>
        </w:rPr>
        <w:t>Тайваня</w:t>
      </w:r>
      <w:r w:rsidRPr="00A010F3">
        <w:rPr>
          <w:rStyle w:val="apple-converted-space"/>
          <w:rFonts w:ascii="Arial" w:hAnsi="Arial" w:cs="Arial"/>
          <w:color w:val="000000"/>
          <w:sz w:val="36"/>
          <w:szCs w:val="20"/>
        </w:rPr>
        <w:t> </w:t>
      </w:r>
      <w:r w:rsidRPr="00A010F3">
        <w:rPr>
          <w:rFonts w:ascii="Arial" w:hAnsi="Arial" w:cs="Arial"/>
          <w:color w:val="000000"/>
          <w:sz w:val="36"/>
          <w:szCs w:val="20"/>
        </w:rPr>
        <w:t>и</w:t>
      </w:r>
      <w:r w:rsidRPr="00A010F3">
        <w:rPr>
          <w:rStyle w:val="apple-converted-space"/>
          <w:rFonts w:ascii="Arial" w:hAnsi="Arial" w:cs="Arial"/>
          <w:color w:val="000000"/>
          <w:sz w:val="36"/>
          <w:szCs w:val="20"/>
        </w:rPr>
        <w:t> </w:t>
      </w:r>
      <w:r w:rsidRPr="00A010F3">
        <w:rPr>
          <w:rFonts w:ascii="Arial" w:hAnsi="Arial" w:cs="Arial"/>
          <w:color w:val="000000"/>
          <w:sz w:val="36"/>
          <w:szCs w:val="20"/>
        </w:rPr>
        <w:t>Японии. Шторма иногда достигают Западного побережья</w:t>
      </w:r>
      <w:r w:rsidRPr="00A010F3">
        <w:rPr>
          <w:rStyle w:val="apple-converted-space"/>
          <w:rFonts w:ascii="Arial" w:hAnsi="Arial" w:cs="Arial"/>
          <w:color w:val="000000"/>
          <w:sz w:val="36"/>
          <w:szCs w:val="20"/>
        </w:rPr>
        <w:t> </w:t>
      </w:r>
      <w:r w:rsidRPr="00A010F3">
        <w:rPr>
          <w:rFonts w:ascii="Arial" w:hAnsi="Arial" w:cs="Arial"/>
          <w:color w:val="000000"/>
          <w:sz w:val="36"/>
          <w:szCs w:val="20"/>
        </w:rPr>
        <w:t xml:space="preserve">США. Вода, эрозия грунтов и загрязнение окружающей среды Китая перерастают из внутренних китайских проблем </w:t>
      </w:r>
      <w:proofErr w:type="gramStart"/>
      <w:r w:rsidRPr="00A010F3">
        <w:rPr>
          <w:rFonts w:ascii="Arial" w:hAnsi="Arial" w:cs="Arial"/>
          <w:color w:val="000000"/>
          <w:sz w:val="36"/>
          <w:szCs w:val="20"/>
        </w:rPr>
        <w:t>в</w:t>
      </w:r>
      <w:proofErr w:type="gramEnd"/>
      <w:r w:rsidRPr="00A010F3">
        <w:rPr>
          <w:rFonts w:ascii="Arial" w:hAnsi="Arial" w:cs="Arial"/>
          <w:color w:val="000000"/>
          <w:sz w:val="36"/>
          <w:szCs w:val="20"/>
        </w:rPr>
        <w:t xml:space="preserve"> международные.</w:t>
      </w:r>
    </w:p>
    <w:p w:rsidR="0041666C" w:rsidRDefault="004337A5" w:rsidP="0041666C">
      <w:pPr>
        <w:pStyle w:val="a3"/>
        <w:spacing w:before="0" w:beforeAutospacing="0" w:after="0" w:afterAutospacing="0" w:line="253" w:lineRule="atLeast"/>
        <w:jc w:val="both"/>
        <w:rPr>
          <w:rFonts w:ascii="Arial" w:hAnsi="Arial" w:cs="Arial"/>
          <w:sz w:val="36"/>
          <w:szCs w:val="20"/>
        </w:rPr>
      </w:pPr>
      <w:r w:rsidRPr="004337A5">
        <w:rPr>
          <w:rFonts w:ascii="Arial" w:hAnsi="Arial" w:cs="Arial"/>
          <w:sz w:val="36"/>
          <w:szCs w:val="20"/>
        </w:rPr>
        <w:t>На местную погоду оказывают влияние: большая территория, океан и сложная разнообразная поверхность. Всего в  Китае три климатических пояса: умеренный (на севере), субтропический (на юге) и субэкваториальный. Первый представлен наиболее широко, а тропический климат можно встретить только над океаном. В прибрежных зонах на востоке и юге страны временами случаются разрушительные тайфуны, цунами и наводнения.</w:t>
      </w:r>
    </w:p>
    <w:p w:rsidR="004337A5" w:rsidRPr="00A010F3" w:rsidRDefault="004337A5" w:rsidP="0041666C">
      <w:pPr>
        <w:pStyle w:val="a3"/>
        <w:spacing w:before="0" w:beforeAutospacing="0" w:after="0" w:afterAutospacing="0" w:line="253" w:lineRule="atLeast"/>
        <w:jc w:val="center"/>
        <w:rPr>
          <w:rFonts w:ascii="Arial" w:hAnsi="Arial" w:cs="Arial"/>
          <w:sz w:val="36"/>
          <w:szCs w:val="20"/>
        </w:rPr>
      </w:pPr>
      <w:r w:rsidRPr="00F02270">
        <w:rPr>
          <w:rFonts w:ascii="Arial" w:hAnsi="Arial" w:cs="Arial"/>
          <w:b/>
          <w:bCs/>
          <w:sz w:val="48"/>
          <w:szCs w:val="20"/>
          <w:u w:val="single"/>
        </w:rPr>
        <w:lastRenderedPageBreak/>
        <w:t>Валюта</w:t>
      </w:r>
    </w:p>
    <w:p w:rsidR="004337A5" w:rsidRP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Национальная валюта КНР – юань (международное обозначение – CNY). 1 юань это 10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цзяо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или 100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фэней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. В обороте можно встретить банкноты достоинством в 1, 5, 10, 50 и 100 юаней, 10 и 50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фэней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. В ходу имеются монеты номиналом в 1, 2 и 5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фэней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>, а также редкая монета в 1 юань.</w:t>
      </w:r>
    </w:p>
    <w:p w:rsidR="004337A5" w:rsidRPr="004337A5" w:rsidRDefault="004337A5" w:rsidP="004337A5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</w:p>
    <w:p w:rsidR="00F02270" w:rsidRDefault="00A010F3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A124BE" wp14:editId="1A0B5A0E">
            <wp:simplePos x="0" y="0"/>
            <wp:positionH relativeFrom="column">
              <wp:posOffset>3291840</wp:posOffset>
            </wp:positionH>
            <wp:positionV relativeFrom="paragraph">
              <wp:posOffset>11430</wp:posOffset>
            </wp:positionV>
            <wp:extent cx="5907405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523" y="21530"/>
                <wp:lineTo x="21523" y="0"/>
                <wp:lineTo x="0" y="0"/>
              </wp:wrapPolygon>
            </wp:wrapThrough>
            <wp:docPr id="2" name="Рисунок 2" descr="http://www.bonistika.net/cat_img/1204273714a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nistika.net/cat_img/1204273714a_l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A010F3" w:rsidRDefault="00A010F3" w:rsidP="00A010F3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337A5" w:rsidRPr="004337A5" w:rsidRDefault="004337A5" w:rsidP="0041666C">
      <w:pPr>
        <w:spacing w:after="0" w:line="253" w:lineRule="atLeast"/>
        <w:jc w:val="center"/>
        <w:rPr>
          <w:rFonts w:ascii="Arial" w:eastAsia="Times New Roman" w:hAnsi="Arial" w:cs="Arial"/>
          <w:b/>
          <w:sz w:val="48"/>
          <w:szCs w:val="20"/>
          <w:lang w:eastAsia="ru-RU"/>
        </w:rPr>
      </w:pPr>
      <w:r w:rsidRPr="004337A5">
        <w:rPr>
          <w:rFonts w:ascii="Arial" w:eastAsia="Times New Roman" w:hAnsi="Arial" w:cs="Arial"/>
          <w:b/>
          <w:sz w:val="48"/>
          <w:szCs w:val="20"/>
          <w:u w:val="single"/>
          <w:lang w:eastAsia="ru-RU"/>
        </w:rPr>
        <w:lastRenderedPageBreak/>
        <w:t>Города и регионы</w:t>
      </w:r>
    </w:p>
    <w:p w:rsidR="004337A5" w:rsidRP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Главные единицы административного деления — это провинции, автономные районы и города центрального подчинения, такие как Пекин, Шанхай,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Чунцин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и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Тяньцзинь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>. Пекин – столица Китая, а Шанхай крупнейший мегаполис Китая, а также самый большой в мире морской порт. Всего насчитывается 22 провинции или 23 с Тайванем. Гонконг и Макао, также входят в состав Китая на правах специальных административных районов.</w:t>
      </w:r>
    </w:p>
    <w:p w:rsidR="004337A5" w:rsidRPr="004337A5" w:rsidRDefault="00A010F3" w:rsidP="004337A5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B01CA7" wp14:editId="46481580">
            <wp:simplePos x="0" y="0"/>
            <wp:positionH relativeFrom="column">
              <wp:posOffset>4697730</wp:posOffset>
            </wp:positionH>
            <wp:positionV relativeFrom="paragraph">
              <wp:posOffset>75565</wp:posOffset>
            </wp:positionV>
            <wp:extent cx="4524375" cy="3407410"/>
            <wp:effectExtent l="0" t="0" r="9525" b="2540"/>
            <wp:wrapThrough wrapText="bothSides">
              <wp:wrapPolygon edited="0">
                <wp:start x="0" y="0"/>
                <wp:lineTo x="0" y="21495"/>
                <wp:lineTo x="21555" y="21495"/>
                <wp:lineTo x="21555" y="0"/>
                <wp:lineTo x="0" y="0"/>
              </wp:wrapPolygon>
            </wp:wrapThrough>
            <wp:docPr id="3" name="Рисунок 3" descr="http://www.architectafrica.com/sites/default/files/shangai_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chitectafrica.com/sites/default/files/shangai_tow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A010F3" w:rsidRDefault="00A010F3" w:rsidP="00A010F3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337A5" w:rsidRPr="004337A5" w:rsidRDefault="004337A5" w:rsidP="00A010F3">
      <w:pPr>
        <w:spacing w:after="0" w:line="253" w:lineRule="atLeast"/>
        <w:jc w:val="center"/>
        <w:rPr>
          <w:rFonts w:ascii="Arial" w:eastAsia="Times New Roman" w:hAnsi="Arial" w:cs="Arial"/>
          <w:sz w:val="48"/>
          <w:szCs w:val="20"/>
          <w:lang w:eastAsia="ru-RU"/>
        </w:rPr>
      </w:pPr>
      <w:r w:rsidRPr="00F02270">
        <w:rPr>
          <w:rFonts w:ascii="Arial" w:eastAsia="Times New Roman" w:hAnsi="Arial" w:cs="Arial"/>
          <w:b/>
          <w:bCs/>
          <w:sz w:val="48"/>
          <w:szCs w:val="20"/>
          <w:u w:val="single"/>
          <w:lang w:eastAsia="ru-RU"/>
        </w:rPr>
        <w:lastRenderedPageBreak/>
        <w:t>Язык и письменность</w:t>
      </w:r>
    </w:p>
    <w:p w:rsidR="004337A5" w:rsidRP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 w:rsidRPr="004337A5">
        <w:rPr>
          <w:rFonts w:ascii="Arial" w:eastAsia="Times New Roman" w:hAnsi="Arial" w:cs="Arial"/>
          <w:sz w:val="36"/>
          <w:szCs w:val="20"/>
          <w:lang w:eastAsia="ru-RU"/>
        </w:rPr>
        <w:t>Государственный язык – китайский, которым пользуется основная масса жителей страны, он имеет множество региональных диалектов, но официальным признан «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путунхуа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>» или пекинский диалект. Многие из 55 народов, населяющих Китай, имеют свои собственные языки. Китайская письменность универсальна для всех диалектов и состоит из иероглифов, которые не претерпели больших изменений с древних времен, а образованный китаец пользуется в среднем пятью тысячами самых употребляемых иероглифов.</w:t>
      </w:r>
    </w:p>
    <w:p w:rsidR="004337A5" w:rsidRPr="004337A5" w:rsidRDefault="0041666C" w:rsidP="004337A5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2BB9ADB" wp14:editId="2230B2FB">
            <wp:simplePos x="0" y="0"/>
            <wp:positionH relativeFrom="column">
              <wp:posOffset>1981200</wp:posOffset>
            </wp:positionH>
            <wp:positionV relativeFrom="paragraph">
              <wp:posOffset>17780</wp:posOffset>
            </wp:positionV>
            <wp:extent cx="5560695" cy="3698240"/>
            <wp:effectExtent l="0" t="0" r="1905" b="0"/>
            <wp:wrapThrough wrapText="bothSides">
              <wp:wrapPolygon edited="0">
                <wp:start x="0" y="0"/>
                <wp:lineTo x="0" y="21474"/>
                <wp:lineTo x="21533" y="21474"/>
                <wp:lineTo x="21533" y="0"/>
                <wp:lineTo x="0" y="0"/>
              </wp:wrapPolygon>
            </wp:wrapThrough>
            <wp:docPr id="5" name="Рисунок 5" descr="http://xinjingrushui.com/sites/default/files/resize/u1/calligraphy/201111/lunshu-650x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injingrushui.com/sites/default/files/resize/u1/calligraphy/201111/lunshu-650x4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A5" w:rsidRPr="004337A5" w:rsidRDefault="004337A5" w:rsidP="004337A5">
      <w:pPr>
        <w:spacing w:after="150" w:line="180" w:lineRule="atLeast"/>
        <w:jc w:val="center"/>
        <w:rPr>
          <w:rFonts w:ascii="Arial" w:eastAsia="Times New Roman" w:hAnsi="Arial" w:cs="Arial"/>
          <w:sz w:val="28"/>
          <w:szCs w:val="17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931848" w:rsidRDefault="00931848" w:rsidP="00F02270">
      <w:pPr>
        <w:spacing w:after="0" w:line="253" w:lineRule="atLeast"/>
        <w:jc w:val="center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337A5" w:rsidRPr="004337A5" w:rsidRDefault="004337A5" w:rsidP="00F02270">
      <w:pPr>
        <w:spacing w:after="0" w:line="253" w:lineRule="atLeast"/>
        <w:jc w:val="center"/>
        <w:rPr>
          <w:rFonts w:ascii="Arial" w:eastAsia="Times New Roman" w:hAnsi="Arial" w:cs="Arial"/>
          <w:sz w:val="48"/>
          <w:szCs w:val="20"/>
          <w:lang w:eastAsia="ru-RU"/>
        </w:rPr>
      </w:pPr>
      <w:r w:rsidRPr="00F02270">
        <w:rPr>
          <w:rFonts w:ascii="Arial" w:eastAsia="Times New Roman" w:hAnsi="Arial" w:cs="Arial"/>
          <w:b/>
          <w:bCs/>
          <w:sz w:val="48"/>
          <w:szCs w:val="20"/>
          <w:u w:val="single"/>
          <w:lang w:eastAsia="ru-RU"/>
        </w:rPr>
        <w:lastRenderedPageBreak/>
        <w:t>Культура</w:t>
      </w:r>
    </w:p>
    <w:p w:rsidR="004337A5" w:rsidRPr="004337A5" w:rsidRDefault="0041666C" w:rsidP="004337A5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87C3FB" wp14:editId="0F76494E">
            <wp:simplePos x="0" y="0"/>
            <wp:positionH relativeFrom="column">
              <wp:posOffset>5461635</wp:posOffset>
            </wp:positionH>
            <wp:positionV relativeFrom="paragraph">
              <wp:posOffset>83185</wp:posOffset>
            </wp:positionV>
            <wp:extent cx="3655060" cy="5165725"/>
            <wp:effectExtent l="0" t="0" r="2540" b="0"/>
            <wp:wrapThrough wrapText="bothSides">
              <wp:wrapPolygon edited="0">
                <wp:start x="0" y="0"/>
                <wp:lineTo x="0" y="21507"/>
                <wp:lineTo x="21502" y="21507"/>
                <wp:lineTo x="21502" y="0"/>
                <wp:lineTo x="0" y="0"/>
              </wp:wrapPolygon>
            </wp:wrapThrough>
            <wp:docPr id="6" name="Рисунок 6" descr="http://www.samopoznanie.lv/images/stories/1311815516_05-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amopoznanie.lv/images/stories/1311815516_05-3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Китай – одно из древнейших государств мира, имеющее такую же древнюю и богатую культуру, дошедшую до наших дней практически без изменений. Китайская культура вобрала в себя сплав религии и философии, в котором мирно сосуществуют буддизм, конфуцианство и даосизм. Конфуцианство невероятно плотно вошло в жизнь каждого китайца, и давно является основой воспитания. Буддизм пришел сюда из соседней Индии, а даосизм – местное традиционное учение, проповедующее идею личностного самосовершенствования и понимания природы.</w:t>
      </w:r>
    </w:p>
    <w:p w:rsidR="004337A5" w:rsidRPr="004337A5" w:rsidRDefault="004337A5" w:rsidP="004337A5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</w:p>
    <w:p w:rsid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28"/>
          <w:szCs w:val="17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337A5" w:rsidRPr="004337A5" w:rsidRDefault="004337A5" w:rsidP="0041666C">
      <w:pPr>
        <w:spacing w:after="0" w:line="253" w:lineRule="atLeast"/>
        <w:jc w:val="center"/>
        <w:rPr>
          <w:rFonts w:ascii="Arial" w:eastAsia="Times New Roman" w:hAnsi="Arial" w:cs="Arial"/>
          <w:sz w:val="48"/>
          <w:szCs w:val="20"/>
          <w:lang w:eastAsia="ru-RU"/>
        </w:rPr>
      </w:pPr>
      <w:r w:rsidRPr="00F02270">
        <w:rPr>
          <w:rFonts w:ascii="Arial" w:eastAsia="Times New Roman" w:hAnsi="Arial" w:cs="Arial"/>
          <w:b/>
          <w:bCs/>
          <w:sz w:val="48"/>
          <w:szCs w:val="20"/>
          <w:u w:val="single"/>
          <w:lang w:eastAsia="ru-RU"/>
        </w:rPr>
        <w:lastRenderedPageBreak/>
        <w:t>Праздники</w:t>
      </w:r>
    </w:p>
    <w:p w:rsidR="0041666C" w:rsidRDefault="0041666C" w:rsidP="0041666C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11E2A2" wp14:editId="283051C5">
            <wp:simplePos x="0" y="0"/>
            <wp:positionH relativeFrom="column">
              <wp:posOffset>2768600</wp:posOffset>
            </wp:positionH>
            <wp:positionV relativeFrom="paragraph">
              <wp:posOffset>370205</wp:posOffset>
            </wp:positionV>
            <wp:extent cx="6363970" cy="4762500"/>
            <wp:effectExtent l="0" t="0" r="0" b="0"/>
            <wp:wrapThrough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hrough>
            <wp:docPr id="7" name="Рисунок 7" descr="http://www.alladolls.ru/gallery2/d/112386-6/5925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lladolls.ru/gallery2/d/112386-6/5925_28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Самым важным праздником для любого китайца является праздник Весны (</w:t>
      </w:r>
      <w:proofErr w:type="spellStart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Чуньцзе</w:t>
      </w:r>
      <w:proofErr w:type="spellEnd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), он имеет огромное значение, приблизительно такое же, как Рождество для христиан. С началом весны для каждого китайца начинается Новый Год. 15 день первого месяца по лунному календарю – Праздник Фонарей. В этот день по всей стране проходят выставки фонарей. Вечером 7-го дня седьмого месяца по тому же лунному календарю отмечают Праздник Влюбленных – самый романтичный из всех традиционных праздников.</w:t>
      </w:r>
    </w:p>
    <w:p w:rsidR="0041666C" w:rsidRDefault="0041666C" w:rsidP="0041666C">
      <w:pPr>
        <w:spacing w:after="0" w:line="253" w:lineRule="atLeast"/>
        <w:jc w:val="center"/>
        <w:rPr>
          <w:rFonts w:ascii="Arial" w:eastAsia="Times New Roman" w:hAnsi="Arial" w:cs="Arial"/>
          <w:b/>
          <w:bCs/>
          <w:sz w:val="48"/>
          <w:szCs w:val="20"/>
          <w:u w:val="single"/>
          <w:lang w:eastAsia="ru-RU"/>
        </w:rPr>
      </w:pPr>
    </w:p>
    <w:p w:rsidR="004337A5" w:rsidRPr="0041666C" w:rsidRDefault="004337A5" w:rsidP="0041666C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  <w:r w:rsidRPr="00F02270">
        <w:rPr>
          <w:rFonts w:ascii="Arial" w:eastAsia="Times New Roman" w:hAnsi="Arial" w:cs="Arial"/>
          <w:b/>
          <w:bCs/>
          <w:sz w:val="48"/>
          <w:szCs w:val="20"/>
          <w:u w:val="single"/>
          <w:lang w:eastAsia="ru-RU"/>
        </w:rPr>
        <w:t>Кухня</w:t>
      </w:r>
    </w:p>
    <w:p w:rsidR="004337A5" w:rsidRPr="004337A5" w:rsidRDefault="0041666C" w:rsidP="004337A5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77AB86D" wp14:editId="2A0204E4">
            <wp:simplePos x="0" y="0"/>
            <wp:positionH relativeFrom="column">
              <wp:posOffset>5821045</wp:posOffset>
            </wp:positionH>
            <wp:positionV relativeFrom="paragraph">
              <wp:posOffset>620395</wp:posOffset>
            </wp:positionV>
            <wp:extent cx="3395345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451" y="21430"/>
                <wp:lineTo x="21451" y="0"/>
                <wp:lineTo x="0" y="0"/>
              </wp:wrapPolygon>
            </wp:wrapThrough>
            <wp:docPr id="8" name="Рисунок 8" descr="http://www.hotres.ru/upload/iblock/35a/35a8e487fcdbb275446fd5d6c8cd7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otres.ru/upload/iblock/35a/35a8e487fcdbb275446fd5d6c8cd777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Китайская традиционная кухня представляет собой смешение множества региональных кухонь. Самые популярные и любимые китайцами блюда – это лапша, пельмени, соевый творог, фрукты в горячей карамели, жареная утка по-пекински, суп и шашлык из баранины, консервированные яйца, рисовая лапша, пампушки из кукурузы и риса, сладкий рис с цукатами, фрукты в сахаре на палочке. В Шанхае, Гонконге и других приморских городах кухня отличается обилием морепродуктов. Китайцы издревле едят деревянными палочками, поэтому все блюда состоят из маленьких кусочков. Излюбленным напитком китайцев можно смело назвать чай.</w:t>
      </w:r>
    </w:p>
    <w:p w:rsidR="004337A5" w:rsidRPr="004337A5" w:rsidRDefault="004337A5" w:rsidP="004337A5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</w:p>
    <w:p w:rsidR="004337A5" w:rsidRPr="004337A5" w:rsidRDefault="004337A5" w:rsidP="004337A5">
      <w:pPr>
        <w:spacing w:after="150" w:line="180" w:lineRule="atLeast"/>
        <w:jc w:val="center"/>
        <w:rPr>
          <w:rFonts w:ascii="Arial" w:eastAsia="Times New Roman" w:hAnsi="Arial" w:cs="Arial"/>
          <w:sz w:val="28"/>
          <w:szCs w:val="17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F02270" w:rsidRDefault="00F02270" w:rsidP="004337A5">
      <w:pPr>
        <w:spacing w:after="0" w:line="253" w:lineRule="atLeast"/>
        <w:jc w:val="both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jc w:val="center"/>
        <w:rPr>
          <w:rFonts w:ascii="Arial" w:eastAsia="Times New Roman" w:hAnsi="Arial" w:cs="Arial"/>
          <w:b/>
          <w:bCs/>
          <w:sz w:val="48"/>
          <w:szCs w:val="20"/>
          <w:u w:val="single"/>
          <w:lang w:eastAsia="ru-RU"/>
        </w:rPr>
      </w:pPr>
    </w:p>
    <w:p w:rsidR="004337A5" w:rsidRPr="004337A5" w:rsidRDefault="004337A5" w:rsidP="0041666C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  <w:r w:rsidRPr="00F02270">
        <w:rPr>
          <w:rFonts w:ascii="Arial" w:eastAsia="Times New Roman" w:hAnsi="Arial" w:cs="Arial"/>
          <w:b/>
          <w:bCs/>
          <w:sz w:val="48"/>
          <w:szCs w:val="20"/>
          <w:u w:val="single"/>
          <w:lang w:eastAsia="ru-RU"/>
        </w:rPr>
        <w:t>Достопримечательности</w:t>
      </w:r>
    </w:p>
    <w:p w:rsidR="004337A5" w:rsidRPr="004337A5" w:rsidRDefault="0027112B" w:rsidP="004337A5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8849F2A" wp14:editId="72DAF97A">
            <wp:simplePos x="0" y="0"/>
            <wp:positionH relativeFrom="column">
              <wp:posOffset>29210</wp:posOffset>
            </wp:positionH>
            <wp:positionV relativeFrom="paragraph">
              <wp:posOffset>3146425</wp:posOffset>
            </wp:positionV>
            <wp:extent cx="269430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81" y="21396"/>
                <wp:lineTo x="21381" y="0"/>
                <wp:lineTo x="0" y="0"/>
              </wp:wrapPolygon>
            </wp:wrapThrough>
            <wp:docPr id="11" name="Рисунок 11" descr="http://detskiknigi.com/wp-content/uploads/2013/03/To-be-a-Shaolin-Warri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kiknigi.com/wp-content/uploads/2013/03/To-be-a-Shaolin-Warrior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66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617B6B7" wp14:editId="66C96DC2">
            <wp:simplePos x="0" y="0"/>
            <wp:positionH relativeFrom="column">
              <wp:posOffset>6376670</wp:posOffset>
            </wp:positionH>
            <wp:positionV relativeFrom="paragraph">
              <wp:posOffset>274955</wp:posOffset>
            </wp:positionV>
            <wp:extent cx="2852420" cy="1597025"/>
            <wp:effectExtent l="0" t="0" r="5080" b="3175"/>
            <wp:wrapThrough wrapText="bothSides">
              <wp:wrapPolygon edited="0">
                <wp:start x="0" y="0"/>
                <wp:lineTo x="0" y="21385"/>
                <wp:lineTo x="21494" y="21385"/>
                <wp:lineTo x="21494" y="0"/>
                <wp:lineTo x="0" y="0"/>
              </wp:wrapPolygon>
            </wp:wrapThrough>
            <wp:docPr id="9" name="Рисунок 9" descr="http://www.intergid.ru/modules/tourism/photogallery/city_resort/505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ntergid.ru/modules/tourism/photogallery/city_resort/505/1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Мало, где можно обнаружить столько достопримечательностей и интересных мест, сколько их имеется здесь. Во-первых, 99 городов, имеющих культурно-историческую ценность. Во-вторых, 750 единственных в своем роде памятников, охраняемых государством и 119 ме</w:t>
      </w:r>
      <w:proofErr w:type="gramStart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ст с пр</w:t>
      </w:r>
      <w:proofErr w:type="gramEnd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екрасными пейзажами. Один из символов и важнейшая государственная достопримечательность – Великая Китайская стена, протянувшаяся на тысячи километров с запада на восток. Неподалеку от местечка </w:t>
      </w:r>
      <w:proofErr w:type="spellStart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Сиань</w:t>
      </w:r>
      <w:proofErr w:type="spellEnd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в провинции </w:t>
      </w:r>
      <w:proofErr w:type="spellStart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Шэньси</w:t>
      </w:r>
      <w:proofErr w:type="spellEnd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находится исторический памятник, признанный восьмым чудом света – мавзолей императора </w:t>
      </w:r>
      <w:proofErr w:type="spellStart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Цинь</w:t>
      </w:r>
      <w:proofErr w:type="spellEnd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</w:t>
      </w:r>
      <w:proofErr w:type="spellStart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Шихуанди</w:t>
      </w:r>
      <w:proofErr w:type="spellEnd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и его «терракотовая армия», которая, по приданию, охраняет могилу своего правителя. Это по-настоящему фантастическое зрелище.</w:t>
      </w:r>
      <w:r w:rsidR="0041666C" w:rsidRPr="0041666C">
        <w:t xml:space="preserve"> </w:t>
      </w:r>
    </w:p>
    <w:p w:rsidR="004337A5" w:rsidRPr="004337A5" w:rsidRDefault="004337A5" w:rsidP="004337A5">
      <w:pPr>
        <w:spacing w:after="150" w:line="180" w:lineRule="atLeast"/>
        <w:rPr>
          <w:rFonts w:ascii="Arial" w:eastAsia="Times New Roman" w:hAnsi="Arial" w:cs="Arial"/>
          <w:sz w:val="28"/>
          <w:szCs w:val="17"/>
          <w:lang w:eastAsia="ru-RU"/>
        </w:rPr>
      </w:pPr>
    </w:p>
    <w:p w:rsidR="004337A5" w:rsidRP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Ещё одним известным на весь мир местом является монастырь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Шаолинь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в 80 километрах от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Лоян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  провинции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Хэнань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. Желающим окунуться в древнюю культуру и увидеть тысячи монастырей стоит отправиться прямиком в Тибет – самый настоящий центр мира. Среди природных </w:t>
      </w:r>
      <w:r w:rsidRPr="004337A5">
        <w:rPr>
          <w:rFonts w:ascii="Arial" w:eastAsia="Times New Roman" w:hAnsi="Arial" w:cs="Arial"/>
          <w:sz w:val="36"/>
          <w:szCs w:val="20"/>
          <w:lang w:eastAsia="ru-RU"/>
        </w:rPr>
        <w:lastRenderedPageBreak/>
        <w:t xml:space="preserve">достопримечательностей Китая стоит особо упомянуть уникальные озёра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Сиху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и Тайху, горы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Тайшань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Хуаншань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и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Эмэйшань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пещеры </w:t>
      </w:r>
      <w:proofErr w:type="gram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Юн-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Ган</w:t>
      </w:r>
      <w:proofErr w:type="spellEnd"/>
      <w:proofErr w:type="gram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Дуньхуан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Жицзин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Лонггонг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</w:t>
      </w:r>
      <w:r w:rsidR="0041666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4C37AB0" wp14:editId="2A46669D">
            <wp:simplePos x="0" y="0"/>
            <wp:positionH relativeFrom="column">
              <wp:posOffset>6335395</wp:posOffset>
            </wp:positionH>
            <wp:positionV relativeFrom="paragraph">
              <wp:posOffset>161290</wp:posOffset>
            </wp:positionV>
            <wp:extent cx="3290570" cy="2142490"/>
            <wp:effectExtent l="0" t="0" r="5080" b="0"/>
            <wp:wrapThrough wrapText="bothSides">
              <wp:wrapPolygon edited="0">
                <wp:start x="0" y="0"/>
                <wp:lineTo x="0" y="21318"/>
                <wp:lineTo x="21508" y="21318"/>
                <wp:lineTo x="21508" y="0"/>
                <wp:lineTo x="0" y="0"/>
              </wp:wrapPolygon>
            </wp:wrapThrough>
            <wp:docPr id="13" name="Рисунок 13" descr="http://www.motti.ru/upload/iblock/ebe/ebe95bcfe52b8c6e8c73915304e14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otti.ru/upload/iblock/ebe/ebe95bcfe52b8c6e8c73915304e1486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Рид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Флют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Дракона, Новой Воды и Черного Будды, «каменный лес» уезда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Ваньшэн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. В Пекине стоит обязательно посетить Запретный город, площадь Тяньаньмэнь, парк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Бэйхай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дворец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Ихэюань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>, Храм Неба, а также храмы Конфуция и Юн-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хэ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>-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гун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>.</w:t>
      </w:r>
      <w:r w:rsidRPr="004337A5">
        <w:rPr>
          <w:rFonts w:ascii="Arial" w:eastAsia="Times New Roman" w:hAnsi="Arial" w:cs="Arial"/>
          <w:noProof/>
          <w:sz w:val="36"/>
          <w:szCs w:val="20"/>
          <w:lang w:eastAsia="ru-RU"/>
        </w:rPr>
        <w:t xml:space="preserve"> </w:t>
      </w:r>
    </w:p>
    <w:p w:rsidR="004337A5" w:rsidRPr="004337A5" w:rsidRDefault="004337A5" w:rsidP="004337A5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Оказавшись в Шанхае, непременно побывайте на набережной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Вайтань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, в храмах Бога – Хранителя Города и Нефритового Будды, на Народной площади и </w:t>
      </w:r>
      <w:proofErr w:type="spellStart"/>
      <w:r w:rsidRPr="004337A5">
        <w:rPr>
          <w:rFonts w:ascii="Arial" w:eastAsia="Times New Roman" w:hAnsi="Arial" w:cs="Arial"/>
          <w:sz w:val="36"/>
          <w:szCs w:val="20"/>
          <w:lang w:eastAsia="ru-RU"/>
        </w:rPr>
        <w:t>Нанкинской</w:t>
      </w:r>
      <w:proofErr w:type="spellEnd"/>
      <w:r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улице, называемой Шанхайским Арбатом. Шедевры современной архитектуры в Шанхае: телебашня «Жемчужина Востока» и Всемирный финансовый центр.</w:t>
      </w:r>
    </w:p>
    <w:p w:rsidR="004337A5" w:rsidRDefault="004337A5" w:rsidP="004337A5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</w:p>
    <w:p w:rsidR="00F02270" w:rsidRDefault="00F02270" w:rsidP="004337A5">
      <w:pPr>
        <w:spacing w:after="0" w:line="253" w:lineRule="atLeast"/>
        <w:jc w:val="center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1666C" w:rsidRDefault="0041666C" w:rsidP="0041666C">
      <w:pPr>
        <w:spacing w:after="0" w:line="253" w:lineRule="atLeast"/>
        <w:rPr>
          <w:rFonts w:ascii="Arial" w:eastAsia="Times New Roman" w:hAnsi="Arial" w:cs="Arial"/>
          <w:b/>
          <w:bCs/>
          <w:sz w:val="36"/>
          <w:szCs w:val="20"/>
          <w:u w:val="single"/>
          <w:lang w:eastAsia="ru-RU"/>
        </w:rPr>
      </w:pPr>
    </w:p>
    <w:p w:rsidR="004337A5" w:rsidRPr="0041666C" w:rsidRDefault="004337A5" w:rsidP="0041666C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  <w:r w:rsidRPr="00F02270">
        <w:rPr>
          <w:rFonts w:ascii="Arial" w:eastAsia="Times New Roman" w:hAnsi="Arial" w:cs="Arial"/>
          <w:b/>
          <w:bCs/>
          <w:sz w:val="48"/>
          <w:szCs w:val="20"/>
          <w:u w:val="single"/>
          <w:lang w:eastAsia="ru-RU"/>
        </w:rPr>
        <w:lastRenderedPageBreak/>
        <w:t>Транспорт</w:t>
      </w:r>
    </w:p>
    <w:p w:rsidR="0041666C" w:rsidRDefault="0041666C" w:rsidP="0041666C">
      <w:pPr>
        <w:spacing w:after="0" w:line="253" w:lineRule="atLeast"/>
        <w:jc w:val="both"/>
        <w:rPr>
          <w:rFonts w:ascii="Arial" w:eastAsia="Times New Roman" w:hAnsi="Arial" w:cs="Arial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5FC6A76" wp14:editId="3F8CD44F">
            <wp:simplePos x="0" y="0"/>
            <wp:positionH relativeFrom="column">
              <wp:posOffset>5556885</wp:posOffset>
            </wp:positionH>
            <wp:positionV relativeFrom="paragraph">
              <wp:posOffset>1844675</wp:posOffset>
            </wp:positionV>
            <wp:extent cx="3695700" cy="2960370"/>
            <wp:effectExtent l="0" t="0" r="0" b="0"/>
            <wp:wrapThrough wrapText="bothSides">
              <wp:wrapPolygon edited="0">
                <wp:start x="0" y="0"/>
                <wp:lineTo x="0" y="21405"/>
                <wp:lineTo x="21489" y="21405"/>
                <wp:lineTo x="21489" y="0"/>
                <wp:lineTo x="0" y="0"/>
              </wp:wrapPolygon>
            </wp:wrapThrough>
            <wp:docPr id="15" name="Рисунок 15" descr="http://lazy-tour.by/wp-content/uploads/2012/11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zy-tour.by/wp-content/uploads/2012/11/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8B9B152" wp14:editId="26D4495E">
            <wp:simplePos x="0" y="0"/>
            <wp:positionH relativeFrom="column">
              <wp:posOffset>84455</wp:posOffset>
            </wp:positionH>
            <wp:positionV relativeFrom="paragraph">
              <wp:posOffset>370205</wp:posOffset>
            </wp:positionV>
            <wp:extent cx="4763135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511" y="21535"/>
                <wp:lineTo x="21511" y="0"/>
                <wp:lineTo x="0" y="0"/>
              </wp:wrapPolygon>
            </wp:wrapThrough>
            <wp:docPr id="14" name="Рисунок 14" descr="http://im.rediff.com/money/2011/nov/24ai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.rediff.com/money/2011/nov/24air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Крупные мегаполисы, такие как Пекин, Шанхай и </w:t>
      </w:r>
      <w:proofErr w:type="spellStart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Гуаньчжоу</w:t>
      </w:r>
      <w:proofErr w:type="spellEnd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– имеют метро, работающее с 5:30 утра до 23 часов вечера. Разумеется, работает общественный транспорт, такой, как автобусы, троллейбусы и такси. Но помимо этого имеются и более традиционные средства перемещения, например</w:t>
      </w:r>
      <w:proofErr w:type="gramStart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>,</w:t>
      </w:r>
      <w:proofErr w:type="gramEnd"/>
      <w:r w:rsidR="004337A5" w:rsidRPr="004337A5">
        <w:rPr>
          <w:rFonts w:ascii="Arial" w:eastAsia="Times New Roman" w:hAnsi="Arial" w:cs="Arial"/>
          <w:sz w:val="36"/>
          <w:szCs w:val="20"/>
          <w:lang w:eastAsia="ru-RU"/>
        </w:rPr>
        <w:t xml:space="preserve"> рикши: вело и обычные. Их услугами удобно пользоваться для перемещения на небольшие расстояния. Но цена проезда может варьироваться в зависимости от габаритов пассажира и дальности поездки, а услуги велорикши обойдутся гораздо дороже. Для перемещения по стране лучше всего воспользоваться скоростными поездами.</w:t>
      </w:r>
    </w:p>
    <w:p w:rsidR="004337A5" w:rsidRPr="0041666C" w:rsidRDefault="00931848" w:rsidP="0041666C">
      <w:pPr>
        <w:spacing w:after="0" w:line="253" w:lineRule="atLeast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  <w:r w:rsidRPr="00931848">
        <w:rPr>
          <w:rFonts w:ascii="Arial" w:hAnsi="Arial" w:cs="Arial"/>
          <w:sz w:val="48"/>
          <w:szCs w:val="20"/>
          <w:u w:val="single"/>
          <w:shd w:val="clear" w:color="auto" w:fill="FFFFFF"/>
        </w:rPr>
        <w:lastRenderedPageBreak/>
        <w:t>Список использованной литературы:</w:t>
      </w:r>
    </w:p>
    <w:p w:rsidR="00931848" w:rsidRPr="00931848" w:rsidRDefault="0027112B" w:rsidP="00931848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rPr>
          <w:rFonts w:ascii="Arial" w:eastAsia="Times New Roman" w:hAnsi="Arial" w:cs="Arial"/>
          <w:sz w:val="28"/>
          <w:szCs w:val="20"/>
          <w:lang w:eastAsia="ru-RU"/>
        </w:rPr>
      </w:pPr>
      <w:hyperlink r:id="rId19" w:tooltip="Гордиенко, Андрей Николаевич" w:history="1">
        <w:r w:rsidR="00931848" w:rsidRPr="00931848">
          <w:rPr>
            <w:rFonts w:ascii="Arial" w:eastAsia="Times New Roman" w:hAnsi="Arial" w:cs="Arial"/>
            <w:iCs/>
            <w:sz w:val="28"/>
            <w:szCs w:val="20"/>
            <w:lang w:eastAsia="ru-RU"/>
          </w:rPr>
          <w:t>Гордиенко А. Н.</w:t>
        </w:r>
      </w:hyperlink>
      <w:r w:rsidR="00931848" w:rsidRPr="00931848">
        <w:rPr>
          <w:rFonts w:ascii="Arial" w:eastAsia="Times New Roman" w:hAnsi="Arial" w:cs="Arial"/>
          <w:iCs/>
          <w:sz w:val="28"/>
          <w:szCs w:val="20"/>
          <w:lang w:eastAsia="ru-RU"/>
        </w:rPr>
        <w:t xml:space="preserve">, </w:t>
      </w:r>
      <w:proofErr w:type="spellStart"/>
      <w:r w:rsidR="00931848" w:rsidRPr="00931848">
        <w:rPr>
          <w:rFonts w:ascii="Arial" w:eastAsia="Times New Roman" w:hAnsi="Arial" w:cs="Arial"/>
          <w:iCs/>
          <w:sz w:val="28"/>
          <w:szCs w:val="20"/>
          <w:lang w:eastAsia="ru-RU"/>
        </w:rPr>
        <w:t>Куделев</w:t>
      </w:r>
      <w:proofErr w:type="spellEnd"/>
      <w:r w:rsidR="00931848" w:rsidRPr="00931848">
        <w:rPr>
          <w:rFonts w:ascii="Arial" w:eastAsia="Times New Roman" w:hAnsi="Arial" w:cs="Arial"/>
          <w:iCs/>
          <w:sz w:val="28"/>
          <w:szCs w:val="20"/>
          <w:lang w:eastAsia="ru-RU"/>
        </w:rPr>
        <w:t xml:space="preserve"> П. Е., </w:t>
      </w:r>
      <w:proofErr w:type="spellStart"/>
      <w:r w:rsidR="00931848" w:rsidRPr="00931848">
        <w:rPr>
          <w:rFonts w:ascii="Arial" w:eastAsia="Times New Roman" w:hAnsi="Arial" w:cs="Arial"/>
          <w:iCs/>
          <w:sz w:val="28"/>
          <w:szCs w:val="20"/>
          <w:lang w:eastAsia="ru-RU"/>
        </w:rPr>
        <w:t>Перзашкевич</w:t>
      </w:r>
      <w:proofErr w:type="spellEnd"/>
      <w:r w:rsidR="00931848" w:rsidRPr="00931848">
        <w:rPr>
          <w:rFonts w:ascii="Arial" w:eastAsia="Times New Roman" w:hAnsi="Arial" w:cs="Arial"/>
          <w:iCs/>
          <w:sz w:val="28"/>
          <w:szCs w:val="20"/>
          <w:lang w:eastAsia="ru-RU"/>
        </w:rPr>
        <w:t xml:space="preserve"> О. В.</w:t>
      </w:r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t> Китай. История, культура, искусство. — М.: </w:t>
      </w:r>
      <w:proofErr w:type="spellStart"/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fldChar w:fldCharType="begin"/>
      </w:r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instrText xml:space="preserve"> HYPERLINK "http://ru.wikipedia.org/wiki/%D0%AD%D0%BA%D1%81%D0%BC%D0%BE" \o "Эксмо" </w:instrText>
      </w:r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fldChar w:fldCharType="separate"/>
      </w:r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t>Эксмо</w:t>
      </w:r>
      <w:proofErr w:type="spellEnd"/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fldChar w:fldCharType="end"/>
      </w:r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t>, 2008. — 160 с. — (Иллюстрированные энциклопедии мировой культуры и истории). — 5000 экз. — </w:t>
      </w:r>
      <w:hyperlink r:id="rId20" w:history="1">
        <w:r w:rsidR="00931848" w:rsidRPr="00931848">
          <w:rPr>
            <w:rFonts w:ascii="Arial" w:eastAsia="Times New Roman" w:hAnsi="Arial" w:cs="Arial"/>
            <w:sz w:val="28"/>
            <w:szCs w:val="20"/>
            <w:lang w:eastAsia="ru-RU"/>
          </w:rPr>
          <w:t>ISBN 978-5-699-29268-4</w:t>
        </w:r>
      </w:hyperlink>
    </w:p>
    <w:p w:rsidR="00931848" w:rsidRPr="00931848" w:rsidRDefault="00931848" w:rsidP="00931848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rPr>
          <w:rFonts w:ascii="Arial" w:eastAsia="Times New Roman" w:hAnsi="Arial" w:cs="Arial"/>
          <w:sz w:val="28"/>
          <w:szCs w:val="20"/>
          <w:lang w:eastAsia="ru-RU"/>
        </w:rPr>
      </w:pPr>
      <w:r w:rsidRPr="00931848">
        <w:rPr>
          <w:rFonts w:ascii="Arial" w:eastAsia="Times New Roman" w:hAnsi="Arial" w:cs="Arial"/>
          <w:iCs/>
          <w:sz w:val="28"/>
          <w:szCs w:val="20"/>
          <w:lang w:eastAsia="ru-RU"/>
        </w:rPr>
        <w:t>Кравцова М. Е.</w:t>
      </w:r>
      <w:r w:rsidRPr="00931848">
        <w:rPr>
          <w:rFonts w:ascii="Arial" w:eastAsia="Times New Roman" w:hAnsi="Arial" w:cs="Arial"/>
          <w:sz w:val="28"/>
          <w:szCs w:val="20"/>
          <w:lang w:eastAsia="ru-RU"/>
        </w:rPr>
        <w:t> История культуры Китая. — СПб</w:t>
      </w:r>
      <w:proofErr w:type="gramStart"/>
      <w:r w:rsidRPr="00931848">
        <w:rPr>
          <w:rFonts w:ascii="Arial" w:eastAsia="Times New Roman" w:hAnsi="Arial" w:cs="Arial"/>
          <w:sz w:val="28"/>
          <w:szCs w:val="20"/>
          <w:lang w:eastAsia="ru-RU"/>
        </w:rPr>
        <w:t xml:space="preserve">.: </w:t>
      </w:r>
      <w:proofErr w:type="gramEnd"/>
      <w:r w:rsidRPr="00931848">
        <w:rPr>
          <w:rFonts w:ascii="Arial" w:eastAsia="Times New Roman" w:hAnsi="Arial" w:cs="Arial"/>
          <w:sz w:val="28"/>
          <w:szCs w:val="20"/>
          <w:lang w:eastAsia="ru-RU"/>
        </w:rPr>
        <w:t>Лань, 1999. — 416 с. — 3000 экз. — </w:t>
      </w:r>
      <w:hyperlink r:id="rId21" w:history="1">
        <w:r w:rsidRPr="00931848">
          <w:rPr>
            <w:rFonts w:ascii="Arial" w:eastAsia="Times New Roman" w:hAnsi="Arial" w:cs="Arial"/>
            <w:sz w:val="28"/>
            <w:szCs w:val="20"/>
            <w:lang w:eastAsia="ru-RU"/>
          </w:rPr>
          <w:t>ISBN 5-8114-0063-2</w:t>
        </w:r>
      </w:hyperlink>
    </w:p>
    <w:p w:rsidR="004337A5" w:rsidRDefault="0027112B" w:rsidP="004337A5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rPr>
          <w:rFonts w:ascii="Arial" w:eastAsia="Times New Roman" w:hAnsi="Arial" w:cs="Arial"/>
          <w:sz w:val="28"/>
          <w:szCs w:val="20"/>
          <w:lang w:eastAsia="ru-RU"/>
        </w:rPr>
      </w:pPr>
      <w:hyperlink r:id="rId22" w:tooltip="Маслов, Алексей Александрович" w:history="1">
        <w:r w:rsidR="00931848" w:rsidRPr="00931848">
          <w:rPr>
            <w:rFonts w:ascii="Arial" w:eastAsia="Times New Roman" w:hAnsi="Arial" w:cs="Arial"/>
            <w:iCs/>
            <w:sz w:val="28"/>
            <w:szCs w:val="20"/>
            <w:lang w:eastAsia="ru-RU"/>
          </w:rPr>
          <w:t>Маслов А. А.</w:t>
        </w:r>
      </w:hyperlink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t xml:space="preserve"> Китай. </w:t>
      </w:r>
      <w:proofErr w:type="spellStart"/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t>Колокольца</w:t>
      </w:r>
      <w:proofErr w:type="spellEnd"/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t xml:space="preserve"> в пыли. Странствия мага и интеллектуала. — М.: </w:t>
      </w:r>
      <w:proofErr w:type="spellStart"/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t>Алетейя</w:t>
      </w:r>
      <w:proofErr w:type="spellEnd"/>
      <w:r w:rsidR="00931848" w:rsidRPr="00931848">
        <w:rPr>
          <w:rFonts w:ascii="Arial" w:eastAsia="Times New Roman" w:hAnsi="Arial" w:cs="Arial"/>
          <w:sz w:val="28"/>
          <w:szCs w:val="20"/>
          <w:lang w:eastAsia="ru-RU"/>
        </w:rPr>
        <w:t>, 2005. — 376 с. — (Сокровенная история цивилизаций). — 2000 экз. — </w:t>
      </w:r>
      <w:hyperlink r:id="rId23" w:history="1">
        <w:r w:rsidR="00931848" w:rsidRPr="00931848">
          <w:rPr>
            <w:rFonts w:ascii="Arial" w:eastAsia="Times New Roman" w:hAnsi="Arial" w:cs="Arial"/>
            <w:sz w:val="28"/>
            <w:szCs w:val="20"/>
            <w:lang w:eastAsia="ru-RU"/>
          </w:rPr>
          <w:t>ISBN 5-98639-025-3</w:t>
        </w:r>
      </w:hyperlink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931848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sz w:val="28"/>
          <w:szCs w:val="20"/>
          <w:lang w:eastAsia="ru-RU"/>
        </w:rPr>
      </w:pPr>
    </w:p>
    <w:p w:rsidR="00931848" w:rsidRDefault="00931848" w:rsidP="0067736B">
      <w:pPr>
        <w:shd w:val="clear" w:color="auto" w:fill="FFFFFF"/>
        <w:spacing w:before="100" w:beforeAutospacing="1" w:after="24" w:line="288" w:lineRule="atLeast"/>
        <w:jc w:val="center"/>
        <w:rPr>
          <w:rFonts w:ascii="Arial" w:hAnsi="Arial" w:cs="Arial"/>
          <w:sz w:val="96"/>
          <w:szCs w:val="20"/>
          <w:shd w:val="clear" w:color="auto" w:fill="FFFFFF"/>
        </w:rPr>
      </w:pPr>
      <w:r w:rsidRPr="00931848">
        <w:rPr>
          <w:rFonts w:ascii="Arial" w:hAnsi="Arial" w:cs="Arial"/>
          <w:sz w:val="96"/>
          <w:szCs w:val="20"/>
          <w:shd w:val="clear" w:color="auto" w:fill="FFFFFF"/>
        </w:rPr>
        <w:lastRenderedPageBreak/>
        <w:t>Китайская Народная Республика</w:t>
      </w:r>
    </w:p>
    <w:p w:rsidR="00931848" w:rsidRDefault="0067736B" w:rsidP="00931848">
      <w:pPr>
        <w:shd w:val="clear" w:color="auto" w:fill="FFFFFF"/>
        <w:spacing w:before="100" w:beforeAutospacing="1" w:after="24" w:line="288" w:lineRule="atLeast"/>
        <w:jc w:val="center"/>
        <w:rPr>
          <w:rFonts w:ascii="Arial" w:hAnsi="Arial" w:cs="Arial"/>
          <w:sz w:val="96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97626C" wp14:editId="10A7C219">
            <wp:extent cx="5673399" cy="3548418"/>
            <wp:effectExtent l="0" t="0" r="3810" b="0"/>
            <wp:docPr id="4" name="Рисунок 4" descr="http://img.mota.ru/upload/wallpapers/2012/09/17/12/01/32528/mota_ru_2091711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ota.ru/upload/wallpapers/2012/09/17/12/01/32528/mota_ru_2091711-cro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99" cy="35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48" w:rsidRPr="0067736B" w:rsidRDefault="00931848" w:rsidP="0067736B">
      <w:pPr>
        <w:shd w:val="clear" w:color="auto" w:fill="FFFFFF"/>
        <w:spacing w:before="100" w:beforeAutospacing="1" w:after="24" w:line="288" w:lineRule="atLeast"/>
        <w:jc w:val="right"/>
        <w:rPr>
          <w:rFonts w:ascii="Arial" w:hAnsi="Arial" w:cs="Arial"/>
          <w:szCs w:val="20"/>
          <w:shd w:val="clear" w:color="auto" w:fill="FFFFFF"/>
        </w:rPr>
      </w:pPr>
      <w:r w:rsidRPr="0067736B">
        <w:rPr>
          <w:rFonts w:ascii="Arial" w:hAnsi="Arial" w:cs="Arial"/>
          <w:szCs w:val="20"/>
          <w:shd w:val="clear" w:color="auto" w:fill="FFFFFF"/>
        </w:rPr>
        <w:t>Работу выполнил: Горин Александр</w:t>
      </w:r>
    </w:p>
    <w:p w:rsidR="00931848" w:rsidRPr="0067736B" w:rsidRDefault="00931848" w:rsidP="00931848">
      <w:pPr>
        <w:shd w:val="clear" w:color="auto" w:fill="FFFFFF"/>
        <w:spacing w:before="100" w:beforeAutospacing="1" w:after="24" w:line="288" w:lineRule="atLeast"/>
        <w:jc w:val="right"/>
        <w:rPr>
          <w:rFonts w:ascii="Arial" w:eastAsia="Times New Roman" w:hAnsi="Arial" w:cs="Arial"/>
          <w:szCs w:val="20"/>
          <w:lang w:eastAsia="ru-RU"/>
        </w:rPr>
      </w:pPr>
      <w:r w:rsidRPr="0067736B">
        <w:rPr>
          <w:rFonts w:ascii="Arial" w:hAnsi="Arial" w:cs="Arial"/>
          <w:szCs w:val="20"/>
          <w:shd w:val="clear" w:color="auto" w:fill="FFFFFF"/>
        </w:rPr>
        <w:t>Учитель: И.В. Падина</w:t>
      </w:r>
    </w:p>
    <w:sectPr w:rsidR="00931848" w:rsidRPr="0067736B" w:rsidSect="00AC307C">
      <w:pgSz w:w="16838" w:h="11906" w:orient="landscape"/>
      <w:pgMar w:top="1701" w:right="1134" w:bottom="850" w:left="1134" w:header="708" w:footer="708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E45DF"/>
    <w:multiLevelType w:val="hybridMultilevel"/>
    <w:tmpl w:val="EFD088BA"/>
    <w:lvl w:ilvl="0" w:tplc="3D9E46B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44087"/>
    <w:multiLevelType w:val="hybridMultilevel"/>
    <w:tmpl w:val="F6C485A8"/>
    <w:lvl w:ilvl="0" w:tplc="1F02DFFA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35B21A8"/>
    <w:multiLevelType w:val="hybridMultilevel"/>
    <w:tmpl w:val="F6C485A8"/>
    <w:lvl w:ilvl="0" w:tplc="1F02DFFA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C8419DE"/>
    <w:multiLevelType w:val="multilevel"/>
    <w:tmpl w:val="2566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7A5"/>
    <w:rsid w:val="0027112B"/>
    <w:rsid w:val="0041666C"/>
    <w:rsid w:val="004337A5"/>
    <w:rsid w:val="0067736B"/>
    <w:rsid w:val="008B3339"/>
    <w:rsid w:val="00931848"/>
    <w:rsid w:val="00A010F3"/>
    <w:rsid w:val="00AC307C"/>
    <w:rsid w:val="00D91E72"/>
    <w:rsid w:val="00F0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37A5"/>
    <w:rPr>
      <w:b/>
      <w:bCs/>
    </w:rPr>
  </w:style>
  <w:style w:type="paragraph" w:customStyle="1" w:styleId="wp-caption-text">
    <w:name w:val="wp-caption-text"/>
    <w:basedOn w:val="a"/>
    <w:rsid w:val="0043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37A5"/>
  </w:style>
  <w:style w:type="paragraph" w:styleId="a5">
    <w:name w:val="Balloon Text"/>
    <w:basedOn w:val="a"/>
    <w:link w:val="a6"/>
    <w:uiPriority w:val="99"/>
    <w:semiHidden/>
    <w:unhideWhenUsed/>
    <w:rsid w:val="0043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7A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2270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31848"/>
    <w:rPr>
      <w:color w:val="0000FF"/>
      <w:u w:val="single"/>
    </w:rPr>
  </w:style>
  <w:style w:type="character" w:customStyle="1" w:styleId="citation">
    <w:name w:val="citation"/>
    <w:basedOn w:val="a0"/>
    <w:rsid w:val="009318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37A5"/>
    <w:rPr>
      <w:b/>
      <w:bCs/>
    </w:rPr>
  </w:style>
  <w:style w:type="paragraph" w:customStyle="1" w:styleId="wp-caption-text">
    <w:name w:val="wp-caption-text"/>
    <w:basedOn w:val="a"/>
    <w:rsid w:val="0043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37A5"/>
  </w:style>
  <w:style w:type="paragraph" w:styleId="a5">
    <w:name w:val="Balloon Text"/>
    <w:basedOn w:val="a"/>
    <w:link w:val="a6"/>
    <w:uiPriority w:val="99"/>
    <w:semiHidden/>
    <w:unhideWhenUsed/>
    <w:rsid w:val="0043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7A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2270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31848"/>
    <w:rPr>
      <w:color w:val="0000FF"/>
      <w:u w:val="single"/>
    </w:rPr>
  </w:style>
  <w:style w:type="character" w:customStyle="1" w:styleId="citation">
    <w:name w:val="citation"/>
    <w:basedOn w:val="a0"/>
    <w:rsid w:val="00931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8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1548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1432434553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793986356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1831868638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308554099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603076792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121190979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1152452338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1797063544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  <w:div w:id="372581550">
          <w:marLeft w:val="0"/>
          <w:marRight w:val="0"/>
          <w:marTop w:val="0"/>
          <w:marBottom w:val="150"/>
          <w:divBdr>
            <w:top w:val="single" w:sz="6" w:space="3" w:color="E6E6E6"/>
            <w:left w:val="single" w:sz="6" w:space="0" w:color="E6E6E6"/>
            <w:bottom w:val="single" w:sz="6" w:space="4" w:color="E6E6E6"/>
            <w:right w:val="single" w:sz="6" w:space="0" w:color="E6E6E6"/>
          </w:divBdr>
        </w:div>
      </w:divsChild>
    </w:div>
    <w:div w:id="1310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ru.wikipedia.org/wiki/%D0%A1%D0%BB%D1%83%D0%B6%D0%B5%D0%B1%D0%BD%D0%B0%D1%8F:%D0%98%D1%81%D1%82%D0%BE%D1%87%D0%BD%D0%B8%D0%BA%D0%B8_%D0%BA%D0%BD%D0%B8%D0%B3/581140063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ru.wikipedia.org/wiki/%D0%A1%D0%BB%D1%83%D0%B6%D0%B5%D0%B1%D0%BD%D0%B0%D1%8F:%D0%98%D1%81%D1%82%D0%BE%D1%87%D0%BD%D0%B8%D0%BA%D0%B8_%D0%BA%D0%BD%D0%B8%D0%B3/978569929268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ru.wikipedia.org/wiki/%D0%A1%D0%BB%D1%83%D0%B6%D0%B5%D0%B1%D0%BD%D0%B0%D1%8F:%D0%98%D1%81%D1%82%D0%BE%D1%87%D0%BD%D0%B8%D0%BA%D0%B8_%D0%BA%D0%BD%D0%B8%D0%B3/5986390253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ru.wikipedia.org/wiki/%D0%93%D0%BE%D1%80%D0%B4%D0%B8%D0%B5%D0%BD%D0%BA%D0%BE,_%D0%90%D0%BD%D0%B4%D1%80%D0%B5%D0%B9_%D0%9D%D0%B8%D0%BA%D0%BE%D0%BB%D0%B0%D0%B5%D0%B2%D0%B8%D1%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ru.wikipedia.org/wiki/%D0%9C%D0%B0%D1%81%D0%BB%D0%BE%D0%B2,_%D0%90%D0%BB%D0%B5%D0%BA%D1%81%D0%B5%D0%B9_%D0%90%D0%BB%D0%B5%D0%BA%D1%81%D0%B0%D0%BD%D0%B4%D1%80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1341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Учитель</cp:lastModifiedBy>
  <cp:revision>5</cp:revision>
  <dcterms:created xsi:type="dcterms:W3CDTF">2013-12-24T17:36:00Z</dcterms:created>
  <dcterms:modified xsi:type="dcterms:W3CDTF">2013-12-25T08:44:00Z</dcterms:modified>
</cp:coreProperties>
</file>