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7C" w:rsidRPr="00B57152" w:rsidRDefault="009A1A03" w:rsidP="0033257C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33257C" w:rsidRPr="00B57152">
        <w:rPr>
          <w:b/>
          <w:bCs/>
          <w:sz w:val="32"/>
          <w:szCs w:val="32"/>
        </w:rPr>
        <w:t xml:space="preserve">Философский роман М. Ю. Лермонтова «Герой нашего времени» </w:t>
      </w:r>
      <w:bookmarkEnd w:id="0"/>
    </w:p>
    <w:p w:rsidR="0033257C" w:rsidRPr="00B57152" w:rsidRDefault="0033257C" w:rsidP="0033257C">
      <w:pPr>
        <w:spacing w:before="120"/>
        <w:ind w:firstLine="567"/>
        <w:jc w:val="both"/>
        <w:rPr>
          <w:sz w:val="28"/>
          <w:szCs w:val="28"/>
        </w:rPr>
      </w:pPr>
      <w:r w:rsidRPr="00B57152">
        <w:rPr>
          <w:sz w:val="28"/>
          <w:szCs w:val="28"/>
        </w:rPr>
        <w:t xml:space="preserve">И. И. </w:t>
      </w:r>
      <w:proofErr w:type="spellStart"/>
      <w:r w:rsidRPr="00B57152">
        <w:rPr>
          <w:sz w:val="28"/>
          <w:szCs w:val="28"/>
        </w:rPr>
        <w:t>Мурзак</w:t>
      </w:r>
      <w:proofErr w:type="spellEnd"/>
      <w:r w:rsidRPr="00B57152">
        <w:rPr>
          <w:sz w:val="28"/>
          <w:szCs w:val="28"/>
        </w:rPr>
        <w:t>, А. Л. Ястребов.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>Лирический герой поэзии Лермонтова принадлежит двум временным сферам. Разочарованный дух, пессимистически размышляющий о бытии, направлен в прошлое, в героические эпохи, куда ушли титаны духа. Настоящее для автора и его героя – это миг вдохновенного ожидания опасности, мгновение, которое должно удостоверить готовность одинокой личности отстоять в борьбе высокие идеалы. Обе сферы, воплощающие духовный поиск, соединились в романтической поэме «</w:t>
      </w:r>
      <w:proofErr w:type="gramStart"/>
      <w:r w:rsidRPr="008B018C">
        <w:t>Песня про купца</w:t>
      </w:r>
      <w:proofErr w:type="gramEnd"/>
      <w:r w:rsidRPr="008B018C">
        <w:t xml:space="preserve"> Калашникова...», написанной в стилистике народных преданий. Поэт воссоздает картину жесточайшей эпохи в русской истории, ставшей олицетворением безудержного самовластия. В сказовой форме автор повествует о грандиозных по эпическому масштабу характерах </w:t>
      </w:r>
      <w:proofErr w:type="spellStart"/>
      <w:r w:rsidRPr="008B018C">
        <w:t>Кирибеевича</w:t>
      </w:r>
      <w:proofErr w:type="spellEnd"/>
      <w:r w:rsidRPr="008B018C">
        <w:t xml:space="preserve"> и Калашникова. Их противоборство иллюстрирует мысль о торжестве личности над обстоятельствами. Романтическая концепция произведения заключается в намеренном создании максимально драматической ситуации. Сюжет выстроен таким образом, что симпатии эпического мира направлены на обоих героев. Апофеоз идеи самоотверженности выражен в образе Калашникова, он идет на бой, исход которого предрешен. Либо он падет от руки </w:t>
      </w:r>
      <w:proofErr w:type="spellStart"/>
      <w:r w:rsidRPr="008B018C">
        <w:t>Кирибеевича</w:t>
      </w:r>
      <w:proofErr w:type="spellEnd"/>
      <w:r w:rsidRPr="008B018C">
        <w:t>, либо будет казнен за убийство царского опричника. Этот конфликт отражает ведущую тему творчества Лермонтова: состояние безысходности преодолевается героическим устремлением, романтический протест побеждает, казалось бы, тотальную жестокость.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>Элементы фольклора усиливают оптимистическое звучание произведения. Традиционный для народных сказаний зачин, использование постоянных эпитетов и сравнений, троекратные повторы, прием ретардации подчеркивают незыблемость героического мира, обрамляют сюжет идеей безотносительной этической ценности мужественного поступка.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>Столкновения героя с действительностью, лишенной моральных ориентиров, становится основой конфликта романа «Герой нашего времени». Лермонтов предваряет повествование предисловием, служащим своеобразным комментарием к характеру главного персонажа. Основной смысл предисловия заключается в том, чтобы представить героя века как «портрет, но не одного человека». Писателем задаются новые этико-эстетические параметры литературного персонажа. Автор предостерегает читателя от уравнивания Печорина с известным по другим произведениям типом романтического злодея, утверждая, что герой романа является воплощением «пороков всего поколения, в полном их развитии». Делая акцент на испорченности натуры Печорина, Лермонтов уточняет, что подобное состояние современного ума является отражением общественной психологии. Лермонтов использует мотив болезни для характеристики социальных отношений, а свою художественную задачу видит в обнаружении причин жесточайшего морального недуга. Автор не берет на себя обязатель</w:t>
      </w:r>
      <w:proofErr w:type="gramStart"/>
      <w:r w:rsidRPr="008B018C">
        <w:t>ств вр</w:t>
      </w:r>
      <w:proofErr w:type="gramEnd"/>
      <w:r w:rsidRPr="008B018C">
        <w:t>ачевателя, он видит свою задачу лишь в постановке диагноза: «Будет и того, что болезнь указана, а как ее излечить – это уж бог знает!».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 xml:space="preserve">Роман Лермонтова – опыт единения различных изобразительных эстетик. Изложение от третьего лица сменяется исповедальной монологической формой, что позволяет не только разнообразить ракурсы видения конфликта, но и подробно изучить идейные и эмоциональные коллизии, недоступные для раскрытия в одной повествовательной манере. Объективное видение рассказчика и субъективизм признаний героя намечают новые перспективы в развитии русского художественного сознания. Пожалуй, впервые в отечественной литературе трагедия героя была представлена во всей противоречивости побуждений, в контрастности свойств, составляющих характер, в глубине </w:t>
      </w:r>
      <w:proofErr w:type="spellStart"/>
      <w:r w:rsidRPr="008B018C">
        <w:t>самопостижения</w:t>
      </w:r>
      <w:proofErr w:type="spellEnd"/>
      <w:r w:rsidRPr="008B018C">
        <w:t xml:space="preserve">, в отчаянии от </w:t>
      </w:r>
      <w:proofErr w:type="spellStart"/>
      <w:r w:rsidRPr="008B018C">
        <w:t>самооткрытия</w:t>
      </w:r>
      <w:proofErr w:type="spellEnd"/>
      <w:r w:rsidRPr="008B018C">
        <w:t>.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 xml:space="preserve">Основной художественной задачей автора было изображение главного героя в разнообразных жизненных ситуациях, </w:t>
      </w:r>
      <w:proofErr w:type="gramStart"/>
      <w:r w:rsidRPr="008B018C">
        <w:t>во</w:t>
      </w:r>
      <w:proofErr w:type="gramEnd"/>
      <w:r w:rsidRPr="008B018C">
        <w:t xml:space="preserve"> множественности бытийных связей, что открывало перспективу всестороннего изучения психологического феномена «героя века». Именно это и определило основные принципы организации системы образов произведения. Центральное место в ней принадлежит Печорину, весь сюжетный мир сосредоточен на нем. Романтические темы – ревность, измена, месть, предательство, зависть, отчаяние – подчинены цели проанализировать душевные метания Печорина.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 xml:space="preserve">Главный персонаж оказывается на пересечении различных событий и людских интриг, испытание которыми удостоверяет его верность исходному состоянию разочарованности и тоски. В романе предлагается реконструкция причин, приведших Печорина к душевной трагедии, однако нет оснований доверять словам героя, адресованным Мери и дневниковым записям, так как ламентации по поводу нескончаемой борьбы со светом противоречат истинному социальному происхождению героя и высказаны в большей степени из желания вызвать сочувствие девушки; а горестное </w:t>
      </w:r>
      <w:proofErr w:type="spellStart"/>
      <w:r w:rsidRPr="008B018C">
        <w:t>самопризнание</w:t>
      </w:r>
      <w:proofErr w:type="spellEnd"/>
      <w:r w:rsidRPr="008B018C">
        <w:t xml:space="preserve"> не может быть объективным сюжетным документом по той причине, что дневник как повествовательная форма в эпоху романтизма уже превратился в способ театрализации персонажем эмоционального мира, средством гиперболического живописания внутренних мучений.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 xml:space="preserve">Женские образы произведения проясняют противоречивый душевный мир главного персонажа; выявляют скрытые мотива поступков и побуждений Печорина. При сравнительно небольшом объеме роман Лермонтова, как никакой другой в русской литературе, насыщен женскими образами и отличается обилием любовных коллизий с участием одного и того же действующего лица. </w:t>
      </w:r>
      <w:proofErr w:type="spellStart"/>
      <w:r w:rsidRPr="008B018C">
        <w:t>Разноплановость</w:t>
      </w:r>
      <w:proofErr w:type="spellEnd"/>
      <w:r w:rsidRPr="008B018C">
        <w:t xml:space="preserve"> женских типов позволяет раскрыть различные ипостаси натуры Печорина. В «Тамани» попытка </w:t>
      </w:r>
      <w:proofErr w:type="gramStart"/>
      <w:r w:rsidRPr="008B018C">
        <w:t>разгадать тайну девушки чуть было не привела</w:t>
      </w:r>
      <w:proofErr w:type="gramEnd"/>
      <w:r w:rsidRPr="008B018C">
        <w:t xml:space="preserve"> героя к гибели. Любовь Печорина к Бэле позволяет автору изобразить душу, движимую искренними побуждениями и пресыщением. Отношения с княжной Мери строятся в соответствии с известным по романтической литературе сюжетом любовного соперничества, развивающегося в словесных дуэлях, полунамеках, недоговоренности, изощренной психологической тактике. Неискренность чувства подчеркивается фоном, на котором оно развивается. Декорациями эмоционально-риторических состязаний становятся «водяное» общество, фальшивая мораль, лицемерные разговоры и поступки окружающих.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 xml:space="preserve">Глава «Фаталист» на уровне </w:t>
      </w:r>
      <w:proofErr w:type="spellStart"/>
      <w:r w:rsidRPr="008B018C">
        <w:t>задействованности</w:t>
      </w:r>
      <w:proofErr w:type="spellEnd"/>
      <w:r w:rsidRPr="008B018C">
        <w:t xml:space="preserve"> привычных интриг и действующих конфликтных пар отличается </w:t>
      </w:r>
      <w:proofErr w:type="gramStart"/>
      <w:r w:rsidRPr="008B018C">
        <w:t>от</w:t>
      </w:r>
      <w:proofErr w:type="gramEnd"/>
      <w:r w:rsidRPr="008B018C">
        <w:t xml:space="preserve"> предшествующих. В ней отсутствуют женские образы; упоминается только дочь хозяина дома, в котором остановился Печорин. Однако именно в этой части романа автор создает ситуацию символического </w:t>
      </w:r>
      <w:proofErr w:type="spellStart"/>
      <w:r w:rsidRPr="008B018C">
        <w:t>кульминирования</w:t>
      </w:r>
      <w:proofErr w:type="spellEnd"/>
      <w:r w:rsidRPr="008B018C">
        <w:t xml:space="preserve"> женского начала, выражающегося в том, что герой противопоставлен не конкретному стечению обстоятельств, не частным случайностям, инициатором которых во многом был он сам. Воздвигается грандиозная по философской наполненности антиномия «герой – судьба», выводящая конфликт из сферы обыденности и повседневности в пространство символического обобщения. Однако и здесь Печорин оказывается верным парадоксальности собственного мышления: «Я всегда смелее иду вперед, когда не знаю, что меня ожидает». Это признание не может являться кодом, поясняющим внутренний мир персонажа. Исповедь героя драматизируется осознанием того, что он является топором в руках судьбы, разрушающим жизни всех, с кем его сводит случай.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 xml:space="preserve">Символична сцена ночной погони за ускользающим счастьем. Драматическая кульминация сопровождается образами темного неба и одиноких звезд. Этот пейзаж знаком читателю по стихотворению «Выхожу один я на дорогу...», но трагический пафос романного эпизода снимает какую-либо возможность умиротворения. В исповеди Печорина заключено противопоставление идеальных порывов и мира, исключающего любые проявления чистоты помыслов. Тема внутренней раздробленности проявляется и в структуре романа. Дневник Печорина открывается главою «Тамань», воплощающей идею свободной личности, способной вступить в борьбу с </w:t>
      </w:r>
      <w:proofErr w:type="gramStart"/>
      <w:r w:rsidRPr="008B018C">
        <w:t>силами</w:t>
      </w:r>
      <w:proofErr w:type="gramEnd"/>
      <w:r w:rsidRPr="008B018C">
        <w:t xml:space="preserve"> намного превышающими ее собственные возможности. «Фаталист» заключает в себе мысль о полной зависимости человека от судьбы, предопределенности его трагического финала. Именно борьба двух начал – свободы и несвободы – является источником нравственной болезни персонажа, его постоянной борьбы с самим собой.</w:t>
      </w:r>
    </w:p>
    <w:p w:rsidR="0033257C" w:rsidRDefault="0033257C" w:rsidP="0033257C">
      <w:pPr>
        <w:spacing w:before="120"/>
        <w:ind w:firstLine="567"/>
        <w:jc w:val="both"/>
      </w:pPr>
      <w:r w:rsidRPr="008B018C">
        <w:t>Смерть Печорина не обставляется автором элегическими декорациями, привычными по романтическим романам. Герой умирает на дороге, неизвестный и ненужный никому. В этом, по мысли Лермонтова, заключен трагический пафос современности, безразличной к человеку, рожденному, возможно, для великих деяний. Печорин стал своеобразным символом русской культуры, персонифицирующим один из самых противоречивых моментов движения индивидуального и общественного самосознания.</w:t>
      </w:r>
      <w:r>
        <w:t xml:space="preserve"> </w:t>
      </w:r>
    </w:p>
    <w:p w:rsidR="0033257C" w:rsidRDefault="0033257C" w:rsidP="0033257C">
      <w:pPr>
        <w:spacing w:before="120"/>
        <w:ind w:firstLine="567"/>
        <w:jc w:val="both"/>
      </w:pPr>
      <w:r w:rsidRPr="008B018C">
        <w:t>Вопросы для размышления и обсуждения</w:t>
      </w:r>
      <w:r>
        <w:t xml:space="preserve"> </w:t>
      </w:r>
    </w:p>
    <w:p w:rsidR="0033257C" w:rsidRPr="00B57152" w:rsidRDefault="0033257C" w:rsidP="0033257C">
      <w:pPr>
        <w:spacing w:before="120"/>
        <w:jc w:val="center"/>
        <w:rPr>
          <w:b/>
          <w:bCs/>
          <w:sz w:val="28"/>
          <w:szCs w:val="28"/>
        </w:rPr>
      </w:pPr>
      <w:r w:rsidRPr="00B57152">
        <w:rPr>
          <w:b/>
          <w:bCs/>
          <w:sz w:val="28"/>
          <w:szCs w:val="28"/>
        </w:rPr>
        <w:t xml:space="preserve">Метаморфозы классического образа: антитеза </w:t>
      </w:r>
      <w:proofErr w:type="gramStart"/>
      <w:r w:rsidRPr="00B57152">
        <w:rPr>
          <w:b/>
          <w:bCs/>
          <w:sz w:val="28"/>
          <w:szCs w:val="28"/>
        </w:rPr>
        <w:t>идеальное</w:t>
      </w:r>
      <w:proofErr w:type="gramEnd"/>
      <w:r w:rsidRPr="00B57152">
        <w:rPr>
          <w:b/>
          <w:bCs/>
          <w:sz w:val="28"/>
          <w:szCs w:val="28"/>
        </w:rPr>
        <w:t xml:space="preserve"> – профаническое в поведении «русских </w:t>
      </w:r>
      <w:r>
        <w:rPr>
          <w:b/>
          <w:bCs/>
          <w:sz w:val="28"/>
          <w:szCs w:val="28"/>
        </w:rPr>
        <w:t>Га</w:t>
      </w:r>
      <w:r w:rsidRPr="00B57152">
        <w:rPr>
          <w:b/>
          <w:bCs/>
          <w:sz w:val="28"/>
          <w:szCs w:val="28"/>
        </w:rPr>
        <w:t>млетов»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 xml:space="preserve">Восприятие русской культурой классических образов как способ переоценки привычных литературных моделей. 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 xml:space="preserve">«Мировая скорбь» и ее пародирование «русской хандрой» (Онегин, Печорин). 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 xml:space="preserve">Споры «романтика» и практика в романах Гончарова. 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 xml:space="preserve">Трагизм положения личности, замкнутой в сфере отвлеченного мышления («Рудин»). 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 xml:space="preserve">Критика индивидуалистической философии и апология идеи </w:t>
      </w:r>
      <w:proofErr w:type="spellStart"/>
      <w:r w:rsidRPr="008B018C">
        <w:t>приобщенности</w:t>
      </w:r>
      <w:proofErr w:type="spellEnd"/>
      <w:r w:rsidRPr="008B018C">
        <w:t xml:space="preserve"> к «общему блату» (персонажи Л. Толстого). </w:t>
      </w:r>
    </w:p>
    <w:p w:rsidR="0033257C" w:rsidRDefault="0033257C" w:rsidP="0033257C">
      <w:pPr>
        <w:spacing w:before="120"/>
        <w:ind w:firstLine="567"/>
        <w:jc w:val="both"/>
      </w:pPr>
      <w:r w:rsidRPr="008B018C">
        <w:t>Пародийная энциклопедия «странных» героев в творчестве Чехова.</w:t>
      </w:r>
      <w:r>
        <w:t xml:space="preserve"> </w:t>
      </w:r>
    </w:p>
    <w:p w:rsidR="0033257C" w:rsidRPr="00B57152" w:rsidRDefault="0033257C" w:rsidP="0033257C">
      <w:pPr>
        <w:spacing w:before="120"/>
        <w:jc w:val="center"/>
        <w:rPr>
          <w:b/>
          <w:bCs/>
          <w:sz w:val="28"/>
          <w:szCs w:val="28"/>
        </w:rPr>
      </w:pPr>
      <w:r w:rsidRPr="00B57152">
        <w:rPr>
          <w:b/>
          <w:bCs/>
          <w:sz w:val="28"/>
          <w:szCs w:val="28"/>
        </w:rPr>
        <w:t>Список литературы</w:t>
      </w:r>
    </w:p>
    <w:p w:rsidR="0033257C" w:rsidRPr="008B018C" w:rsidRDefault="0033257C" w:rsidP="0033257C">
      <w:pPr>
        <w:spacing w:before="120"/>
        <w:ind w:firstLine="567"/>
        <w:jc w:val="both"/>
      </w:pPr>
      <w:proofErr w:type="spellStart"/>
      <w:r w:rsidRPr="008B018C">
        <w:t>Айхенвальд</w:t>
      </w:r>
      <w:proofErr w:type="spellEnd"/>
      <w:r>
        <w:t xml:space="preserve"> </w:t>
      </w:r>
      <w:r w:rsidRPr="008B018C">
        <w:t>Ю.</w:t>
      </w:r>
      <w:r>
        <w:t xml:space="preserve"> </w:t>
      </w:r>
      <w:r w:rsidRPr="008B018C">
        <w:t>М. Силуэты русских писателей. – М.,</w:t>
      </w:r>
      <w:r>
        <w:t xml:space="preserve"> </w:t>
      </w:r>
      <w:r w:rsidRPr="008B018C">
        <w:t xml:space="preserve">1994 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>Анненков</w:t>
      </w:r>
      <w:r>
        <w:t xml:space="preserve"> </w:t>
      </w:r>
      <w:r w:rsidRPr="008B018C">
        <w:t>П.</w:t>
      </w:r>
      <w:r>
        <w:t xml:space="preserve"> </w:t>
      </w:r>
      <w:r w:rsidRPr="008B018C">
        <w:t>В. О литературном типе слабого человека. – СПб</w:t>
      </w:r>
      <w:proofErr w:type="gramStart"/>
      <w:r w:rsidRPr="008B018C">
        <w:t>.,</w:t>
      </w:r>
      <w:r>
        <w:t xml:space="preserve"> </w:t>
      </w:r>
      <w:proofErr w:type="gramEnd"/>
      <w:r w:rsidRPr="008B018C">
        <w:t xml:space="preserve">1993 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>Галаган</w:t>
      </w:r>
      <w:r>
        <w:t xml:space="preserve"> </w:t>
      </w:r>
      <w:r w:rsidRPr="008B018C">
        <w:t>Г.</w:t>
      </w:r>
      <w:r>
        <w:t xml:space="preserve"> </w:t>
      </w:r>
      <w:r w:rsidRPr="008B018C">
        <w:t>Я. Идейно-эстетические искания Л.</w:t>
      </w:r>
      <w:r>
        <w:t xml:space="preserve"> </w:t>
      </w:r>
      <w:r w:rsidRPr="008B018C">
        <w:t>Н.</w:t>
      </w:r>
      <w:r>
        <w:t xml:space="preserve"> </w:t>
      </w:r>
      <w:r w:rsidRPr="008B018C">
        <w:t>Толстого. – М.,</w:t>
      </w:r>
      <w:r>
        <w:t xml:space="preserve"> </w:t>
      </w:r>
      <w:r w:rsidRPr="008B018C">
        <w:t xml:space="preserve">1969 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>Катаев</w:t>
      </w:r>
      <w:r>
        <w:t xml:space="preserve"> </w:t>
      </w:r>
      <w:r w:rsidRPr="008B018C">
        <w:t>В.</w:t>
      </w:r>
      <w:r>
        <w:t xml:space="preserve"> </w:t>
      </w:r>
      <w:r w:rsidRPr="008B018C">
        <w:t>Б. Проза Чехова: проблемы интерпретации. – М.,</w:t>
      </w:r>
      <w:r>
        <w:t xml:space="preserve"> </w:t>
      </w:r>
      <w:r w:rsidRPr="008B018C">
        <w:t xml:space="preserve">1979 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>Кулешов</w:t>
      </w:r>
      <w:r>
        <w:t xml:space="preserve"> </w:t>
      </w:r>
      <w:r w:rsidRPr="008B018C">
        <w:t>В.</w:t>
      </w:r>
      <w:r>
        <w:t xml:space="preserve"> </w:t>
      </w:r>
      <w:r w:rsidRPr="008B018C">
        <w:t>И. Этюды о русских писателях. – М.,</w:t>
      </w:r>
      <w:r>
        <w:t xml:space="preserve"> </w:t>
      </w:r>
      <w:r w:rsidRPr="008B018C">
        <w:t xml:space="preserve">1982 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>Курляндская</w:t>
      </w:r>
      <w:r>
        <w:t xml:space="preserve"> </w:t>
      </w:r>
      <w:r w:rsidRPr="008B018C">
        <w:t>Г.</w:t>
      </w:r>
      <w:r>
        <w:t xml:space="preserve"> </w:t>
      </w:r>
      <w:r w:rsidRPr="008B018C">
        <w:t>Б. Тургенев и русская литература. – М.,</w:t>
      </w:r>
      <w:r>
        <w:t xml:space="preserve"> </w:t>
      </w:r>
      <w:r w:rsidRPr="008B018C">
        <w:t xml:space="preserve">1980 </w:t>
      </w:r>
    </w:p>
    <w:p w:rsidR="0033257C" w:rsidRPr="008B018C" w:rsidRDefault="0033257C" w:rsidP="0033257C">
      <w:pPr>
        <w:spacing w:before="120"/>
        <w:ind w:firstLine="567"/>
        <w:jc w:val="both"/>
      </w:pPr>
      <w:proofErr w:type="spellStart"/>
      <w:r w:rsidRPr="008B018C">
        <w:t>Никипелова</w:t>
      </w:r>
      <w:proofErr w:type="spellEnd"/>
      <w:r>
        <w:t xml:space="preserve"> </w:t>
      </w:r>
      <w:r w:rsidRPr="008B018C">
        <w:t>Н.</w:t>
      </w:r>
      <w:r>
        <w:t xml:space="preserve"> </w:t>
      </w:r>
      <w:r w:rsidRPr="008B018C">
        <w:t>А. Тургеневские типы и образы в художественном творчестве Чехова // Творчество Чехова. – Ростов-на-Дону,</w:t>
      </w:r>
      <w:r>
        <w:t xml:space="preserve"> </w:t>
      </w:r>
      <w:r w:rsidRPr="008B018C">
        <w:t xml:space="preserve">1977 </w:t>
      </w:r>
    </w:p>
    <w:p w:rsidR="0033257C" w:rsidRPr="008B018C" w:rsidRDefault="0033257C" w:rsidP="0033257C">
      <w:pPr>
        <w:spacing w:before="120"/>
        <w:ind w:firstLine="567"/>
        <w:jc w:val="both"/>
      </w:pPr>
      <w:proofErr w:type="spellStart"/>
      <w:r w:rsidRPr="008B018C">
        <w:t>Скафтымов</w:t>
      </w:r>
      <w:proofErr w:type="spellEnd"/>
      <w:r>
        <w:t xml:space="preserve"> </w:t>
      </w:r>
      <w:r w:rsidRPr="008B018C">
        <w:t>А.</w:t>
      </w:r>
      <w:r>
        <w:t xml:space="preserve"> </w:t>
      </w:r>
      <w:r w:rsidRPr="008B018C">
        <w:t>П. Нравственные искания русских писателей. – М.,</w:t>
      </w:r>
      <w:r>
        <w:t xml:space="preserve"> </w:t>
      </w:r>
      <w:r w:rsidRPr="008B018C">
        <w:t xml:space="preserve">1979 </w:t>
      </w:r>
    </w:p>
    <w:p w:rsidR="0033257C" w:rsidRPr="008B018C" w:rsidRDefault="0033257C" w:rsidP="0033257C">
      <w:pPr>
        <w:spacing w:before="120"/>
        <w:ind w:firstLine="567"/>
        <w:jc w:val="both"/>
      </w:pPr>
      <w:r w:rsidRPr="008B018C">
        <w:t>Федюкова</w:t>
      </w:r>
      <w:r>
        <w:t xml:space="preserve"> </w:t>
      </w:r>
      <w:r w:rsidRPr="008B018C">
        <w:t>Н.</w:t>
      </w:r>
      <w:r>
        <w:t xml:space="preserve"> </w:t>
      </w:r>
      <w:r w:rsidRPr="008B018C">
        <w:t>К. Концепция человека в русской литературе XIX</w:t>
      </w:r>
      <w:r>
        <w:t xml:space="preserve"> </w:t>
      </w:r>
      <w:r w:rsidRPr="008B018C">
        <w:t>в. – Минск,</w:t>
      </w:r>
      <w:r>
        <w:t xml:space="preserve"> </w:t>
      </w:r>
      <w:r w:rsidRPr="008B018C">
        <w:t>1982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57C"/>
    <w:rsid w:val="0033257C"/>
    <w:rsid w:val="00524F72"/>
    <w:rsid w:val="00571EAC"/>
    <w:rsid w:val="00616072"/>
    <w:rsid w:val="008B018C"/>
    <w:rsid w:val="008B35EE"/>
    <w:rsid w:val="009A1A03"/>
    <w:rsid w:val="00B42C45"/>
    <w:rsid w:val="00B47B6A"/>
    <w:rsid w:val="00B5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33257C"/>
    <w:rPr>
      <w:color w:val="33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1448</Words>
  <Characters>8257</Characters>
  <Application>Microsoft Office Word</Application>
  <DocSecurity>0</DocSecurity>
  <Lines>68</Lines>
  <Paragraphs>19</Paragraphs>
  <ScaleCrop>false</ScaleCrop>
  <Company>Home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Философский роман М</dc:title>
  <dc:subject/>
  <dc:creator>User</dc:creator>
  <cp:keywords/>
  <dc:description/>
  <cp:lastModifiedBy>Пользователь</cp:lastModifiedBy>
  <cp:revision>4</cp:revision>
  <dcterms:created xsi:type="dcterms:W3CDTF">2014-01-25T11:28:00Z</dcterms:created>
  <dcterms:modified xsi:type="dcterms:W3CDTF">2014-12-16T18:24:00Z</dcterms:modified>
</cp:coreProperties>
</file>