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BE" w:rsidRDefault="00390495" w:rsidP="009E5549">
      <w:pPr>
        <w:pStyle w:val="Default"/>
        <w:jc w:val="center"/>
      </w:pPr>
      <w:bookmarkStart w:id="0" w:name="_GoBack"/>
      <w:r>
        <w:rPr>
          <w:b/>
          <w:bCs/>
        </w:rPr>
        <w:t>Конспект урока на тему «</w:t>
      </w:r>
      <w:r w:rsidR="00115DBE">
        <w:rPr>
          <w:b/>
          <w:bCs/>
        </w:rPr>
        <w:t>Формирование критического мышления</w:t>
      </w:r>
    </w:p>
    <w:p w:rsidR="00115DBE" w:rsidRDefault="00115DBE" w:rsidP="009E5549">
      <w:pPr>
        <w:pStyle w:val="Default"/>
        <w:jc w:val="center"/>
      </w:pPr>
      <w:r>
        <w:rPr>
          <w:b/>
          <w:bCs/>
        </w:rPr>
        <w:t>как одно из условий со</w:t>
      </w:r>
      <w:r w:rsidR="00390495">
        <w:rPr>
          <w:b/>
          <w:bCs/>
        </w:rPr>
        <w:t>циализации современной личности»</w:t>
      </w:r>
    </w:p>
    <w:bookmarkEnd w:id="0"/>
    <w:p w:rsidR="009E5549" w:rsidRDefault="00115DBE" w:rsidP="009E5549">
      <w:pPr>
        <w:pStyle w:val="Default"/>
        <w:jc w:val="right"/>
        <w:rPr>
          <w:i/>
          <w:iCs/>
        </w:rPr>
      </w:pPr>
      <w:proofErr w:type="spellStart"/>
      <w:r>
        <w:rPr>
          <w:i/>
          <w:iCs/>
        </w:rPr>
        <w:t>Табуньщикова</w:t>
      </w:r>
      <w:proofErr w:type="spellEnd"/>
      <w:r>
        <w:rPr>
          <w:i/>
          <w:iCs/>
        </w:rPr>
        <w:t xml:space="preserve"> Оксана Викторовна </w:t>
      </w:r>
    </w:p>
    <w:p w:rsidR="009E5549" w:rsidRDefault="00115DBE" w:rsidP="009E5549">
      <w:pPr>
        <w:pStyle w:val="Default"/>
        <w:jc w:val="right"/>
        <w:rPr>
          <w:i/>
          <w:iCs/>
        </w:rPr>
      </w:pPr>
      <w:r>
        <w:rPr>
          <w:i/>
          <w:iCs/>
        </w:rPr>
        <w:t xml:space="preserve">преподаватель-организатор ОБЖ МОУ СОШ №22 </w:t>
      </w:r>
    </w:p>
    <w:p w:rsidR="00115DBE" w:rsidRDefault="00115DBE" w:rsidP="009E5549">
      <w:pPr>
        <w:pStyle w:val="Default"/>
        <w:jc w:val="right"/>
      </w:pPr>
      <w:r>
        <w:rPr>
          <w:i/>
          <w:iCs/>
        </w:rPr>
        <w:t xml:space="preserve">с углубленным изучением отдельных предметов города Тамбова </w:t>
      </w:r>
    </w:p>
    <w:p w:rsidR="00115DBE" w:rsidRDefault="00115DBE" w:rsidP="009E5549">
      <w:pPr>
        <w:pStyle w:val="Default"/>
        <w:jc w:val="right"/>
      </w:pPr>
      <w:r>
        <w:rPr>
          <w:i/>
          <w:iCs/>
        </w:rPr>
        <w:t xml:space="preserve">учитель I квалификационной категории </w:t>
      </w:r>
    </w:p>
    <w:p w:rsidR="00115DBE" w:rsidRDefault="00115DBE" w:rsidP="00AC4A1E">
      <w:pPr>
        <w:pStyle w:val="Default"/>
        <w:ind w:firstLine="708"/>
        <w:jc w:val="both"/>
      </w:pPr>
      <w:r>
        <w:t xml:space="preserve">Будущее России, наши успехи зависят от образования людей, от их стремления к самосовершенствованию и использованию своих навыков и талантов. Развитие человека – это и основная цель, и необходимое условие прогресса современного общества. Переход на инновационный путь развития связан, прежде всего, с масштабными инвестициями в человеческий капитал. От мотивации к инновационному поведению граждан и от отдачи, которую приносит труд каждого человека, будет зависеть будущее России. Поэтому развитие системы образования становится ключевым элементом глобальной конкуренции и одной из наиболее важных жизненных ценностей. Образовательная система должна вобрать в себя самые современные знания и технологии. </w:t>
      </w:r>
    </w:p>
    <w:p w:rsidR="00115DBE" w:rsidRDefault="00115DBE" w:rsidP="00AC4A1E">
      <w:pPr>
        <w:pStyle w:val="Default"/>
        <w:ind w:firstLine="708"/>
        <w:jc w:val="both"/>
      </w:pPr>
      <w:r>
        <w:t xml:space="preserve">Сегодня именно школа становится ключевым звеном в реализации стратегических планов России и важнейшим элементом построения нового общества.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w:t>
      </w:r>
    </w:p>
    <w:p w:rsidR="00115DBE" w:rsidRDefault="00115DBE" w:rsidP="00AC4A1E">
      <w:pPr>
        <w:pStyle w:val="Default"/>
        <w:ind w:firstLine="708"/>
        <w:jc w:val="both"/>
      </w:pPr>
      <w:r>
        <w:t>Ключевые направления развития общего образования зафиксированы в Концепции долгосрочного социально-экономического развития до 2020 года, раздел III «Образование» (одобрена Правительством РФ 1 октября 2008 года, протокол №36), приоритетном национальном проекте «Образование» на 2009-2012 годы, национальной образовательной инициативе «Наша новая школа»</w:t>
      </w:r>
      <w:r w:rsidR="009E5549">
        <w:t>.</w:t>
      </w:r>
      <w:r>
        <w:t xml:space="preserve"> </w:t>
      </w:r>
    </w:p>
    <w:p w:rsidR="00115DBE" w:rsidRDefault="00115DBE" w:rsidP="00AC4A1E">
      <w:pPr>
        <w:pStyle w:val="Default"/>
        <w:ind w:firstLine="708"/>
        <w:jc w:val="both"/>
      </w:pPr>
      <w:r>
        <w:t>К современному выпускнику общество предъявляет определ</w:t>
      </w:r>
      <w:r w:rsidR="009E5549">
        <w:rPr>
          <w:rFonts w:ascii="Cambria Math" w:hAnsi="Cambria Math" w:cs="Cambria Math"/>
        </w:rPr>
        <w:t>ё</w:t>
      </w:r>
      <w:r>
        <w:t xml:space="preserve">нные требования. Выпускник «Новой школы» в том числе должен быть: </w:t>
      </w:r>
    </w:p>
    <w:p w:rsidR="00115DBE" w:rsidRDefault="00115DBE" w:rsidP="009E5549">
      <w:pPr>
        <w:pStyle w:val="Default"/>
        <w:numPr>
          <w:ilvl w:val="0"/>
          <w:numId w:val="2"/>
        </w:numPr>
        <w:ind w:left="426"/>
      </w:pPr>
      <w:proofErr w:type="gramStart"/>
      <w:r>
        <w:t>мотивированным</w:t>
      </w:r>
      <w:proofErr w:type="gramEnd"/>
      <w:r>
        <w:t xml:space="preserve"> к познанию; </w:t>
      </w:r>
    </w:p>
    <w:p w:rsidR="00115DBE" w:rsidRDefault="00115DBE" w:rsidP="009E5549">
      <w:pPr>
        <w:pStyle w:val="Default"/>
        <w:numPr>
          <w:ilvl w:val="0"/>
          <w:numId w:val="2"/>
        </w:numPr>
        <w:ind w:left="426"/>
      </w:pPr>
      <w:proofErr w:type="gramStart"/>
      <w:r>
        <w:t>владеющим</w:t>
      </w:r>
      <w:proofErr w:type="gramEnd"/>
      <w:r>
        <w:t xml:space="preserve"> достаточными знаниями, компетенциями и компетентностями, необходимыми для успешной социализации; </w:t>
      </w:r>
    </w:p>
    <w:p w:rsidR="00115DBE" w:rsidRDefault="00115DBE" w:rsidP="009E5549">
      <w:pPr>
        <w:pStyle w:val="Default"/>
        <w:numPr>
          <w:ilvl w:val="0"/>
          <w:numId w:val="2"/>
        </w:numPr>
        <w:ind w:left="426"/>
      </w:pPr>
      <w:r>
        <w:t xml:space="preserve">критически мыслящим; </w:t>
      </w:r>
    </w:p>
    <w:p w:rsidR="00115DBE" w:rsidRDefault="00115DBE" w:rsidP="009E5549">
      <w:pPr>
        <w:pStyle w:val="Default"/>
        <w:numPr>
          <w:ilvl w:val="0"/>
          <w:numId w:val="2"/>
        </w:numPr>
        <w:ind w:left="426"/>
      </w:pPr>
      <w:proofErr w:type="gramStart"/>
      <w:r>
        <w:t>готовым</w:t>
      </w:r>
      <w:proofErr w:type="gramEnd"/>
      <w:r>
        <w:t xml:space="preserve"> к сотрудничеству и коммуникации; </w:t>
      </w:r>
    </w:p>
    <w:p w:rsidR="00115DBE" w:rsidRDefault="00115DBE" w:rsidP="009E5549">
      <w:pPr>
        <w:pStyle w:val="Default"/>
        <w:numPr>
          <w:ilvl w:val="0"/>
          <w:numId w:val="2"/>
        </w:numPr>
        <w:ind w:left="426"/>
      </w:pPr>
      <w:r>
        <w:t xml:space="preserve">социально-ответственным; </w:t>
      </w:r>
    </w:p>
    <w:p w:rsidR="00115DBE" w:rsidRDefault="00115DBE" w:rsidP="009E5549">
      <w:pPr>
        <w:pStyle w:val="Default"/>
        <w:numPr>
          <w:ilvl w:val="0"/>
          <w:numId w:val="2"/>
        </w:numPr>
        <w:ind w:left="426"/>
      </w:pPr>
      <w:proofErr w:type="gramStart"/>
      <w:r>
        <w:t>готовым</w:t>
      </w:r>
      <w:proofErr w:type="gramEnd"/>
      <w:r>
        <w:t xml:space="preserve"> отстаивать свою точку зрения. </w:t>
      </w:r>
    </w:p>
    <w:p w:rsidR="00115DBE" w:rsidRDefault="00115DBE" w:rsidP="009E5549">
      <w:pPr>
        <w:pStyle w:val="Default"/>
        <w:ind w:left="426"/>
      </w:pPr>
    </w:p>
    <w:p w:rsidR="00115DBE" w:rsidRDefault="00115DBE" w:rsidP="00AC4A1E">
      <w:pPr>
        <w:pStyle w:val="Default"/>
        <w:ind w:firstLine="426"/>
        <w:jc w:val="both"/>
      </w:pPr>
      <w:r>
        <w:t xml:space="preserve">В настоящее время осуществляется переход к образованию по стандартам нового поколения, отвечающим требованиям современной инновационной экономики. Новый образовательный стандарт устанавливает требования к личностным, </w:t>
      </w:r>
      <w:proofErr w:type="spellStart"/>
      <w:r>
        <w:t>метапредметным</w:t>
      </w:r>
      <w:proofErr w:type="spellEnd"/>
      <w:r>
        <w:t xml:space="preserve"> и предметным результатам освоения </w:t>
      </w:r>
      <w:proofErr w:type="gramStart"/>
      <w:r>
        <w:t>обучающимися</w:t>
      </w:r>
      <w:proofErr w:type="gramEnd"/>
      <w:r>
        <w:t xml:space="preserve"> образовательной программы основного общего образования. Среди них такие, как освоение </w:t>
      </w:r>
      <w:proofErr w:type="spellStart"/>
      <w:r>
        <w:t>межпредметных</w:t>
      </w:r>
      <w:proofErr w:type="spellEnd"/>
      <w:r>
        <w:t xml:space="preserve"> понятий и универсальных учебных действий,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115DBE" w:rsidRDefault="00115DBE" w:rsidP="00AC4A1E">
      <w:pPr>
        <w:pStyle w:val="Default"/>
        <w:ind w:firstLine="426"/>
        <w:jc w:val="both"/>
      </w:pPr>
      <w:r>
        <w:t xml:space="preserve">Чтобы максимально полно решать поставленные перед современной школой задачи, необходимо использовать новые технологии. На мой взгляд, одной из них является технология развития критического мышления. </w:t>
      </w:r>
    </w:p>
    <w:p w:rsidR="00115DBE" w:rsidRDefault="00115DBE" w:rsidP="00AC4A1E">
      <w:pPr>
        <w:pStyle w:val="Default"/>
        <w:ind w:firstLine="426"/>
        <w:jc w:val="both"/>
      </w:pPr>
      <w:r>
        <w:lastRenderedPageBreak/>
        <w:t xml:space="preserve">Формирование критического мышления в период расширения информационного пространства приобретает особую актуальность. Под критическим мышлением в обучающей деятельности понимают совокупность качеств и умений, обусловливающих высокий уровень исследовательской культуры ученика и преподавателя, а также мышление оценочное, рефлексивное, для которого знание является не конечной, а отправной точкой, аргументированное и </w:t>
      </w:r>
      <w:proofErr w:type="gramStart"/>
      <w:r>
        <w:t>логичное мышление</w:t>
      </w:r>
      <w:proofErr w:type="gramEnd"/>
      <w:r>
        <w:t xml:space="preserve">, которое базируется на личном опыте и проверенных фактах. </w:t>
      </w:r>
    </w:p>
    <w:p w:rsidR="00115DBE" w:rsidRDefault="00115DBE" w:rsidP="00AC4A1E">
      <w:pPr>
        <w:pStyle w:val="Default"/>
        <w:ind w:firstLine="426"/>
        <w:jc w:val="both"/>
      </w:pPr>
      <w:r>
        <w:t xml:space="preserve">Когда мы говорим о качестве образования, то зачастую подразумеваем под этим надежность сформированных характеристик, адекватность полученного образования современным социально-экономическим условиям, учет изменений этих условий, которые могут произойти в будущем, наличие неких дополнительных параметров, которые повышают достоинство образования (это могут быть связи, дополнительное образование и т. д.). Формирование критического мышления предполагает создание базового отношения к себе и миру, подразумевающего вариативную, самостоятельную, осмысленную позицию. Эта позиция значительно повышает надежность образования – потому что оно становится осознанным и рефлексивным и повышает коммуникативный потенциал личности. </w:t>
      </w:r>
    </w:p>
    <w:p w:rsidR="00115DBE" w:rsidRDefault="00115DBE" w:rsidP="00AC4A1E">
      <w:pPr>
        <w:pStyle w:val="Default"/>
        <w:ind w:firstLine="426"/>
        <w:jc w:val="both"/>
      </w:pPr>
      <w:r>
        <w:t xml:space="preserve">Школьник, умеющий критически мыслить, владеет разнообразными способами интерпретации и оценки информационного сообщения, </w:t>
      </w:r>
      <w:proofErr w:type="spellStart"/>
      <w:proofErr w:type="gramStart"/>
      <w:r>
        <w:t>c</w:t>
      </w:r>
      <w:proofErr w:type="gramEnd"/>
      <w:r>
        <w:t>пособен</w:t>
      </w:r>
      <w:proofErr w:type="spellEnd"/>
      <w:r>
        <w:t xml:space="preserve"> выделять в тексте противоречия и типы присутствующих в нем структур, аргументировать свою точку зрения, опираясь не только на логику (что уже немаловажно), но и на представления собеседника. Такой ученик чувствует уверенность в работе с различными типами информации, может эффективно использовать самые разнообразные ресурсы. На уровне ценностей, критически мыслящий учащийся умеет эффективно взаимодействовать с информационными пространствами, принципиально принимая многополярность окружающего мира, возможность сосуществования разнообразных точек зрения в рамках общечеловеческих ценностей. </w:t>
      </w:r>
    </w:p>
    <w:p w:rsidR="00115DBE" w:rsidRDefault="00115DBE" w:rsidP="00AC4A1E">
      <w:pPr>
        <w:pStyle w:val="Default"/>
        <w:ind w:firstLine="708"/>
        <w:jc w:val="both"/>
      </w:pPr>
      <w:proofErr w:type="gramStart"/>
      <w:r>
        <w:t xml:space="preserve">В основе технологии формирования критического мышления через чтение и письмо лежит теория осмысленного обучения Л.С. Выготского, который утверждал, что, «…всякое размышление есть результат внутреннего спора, так, как если бы человек повторял по отношению к себе те формы и способы поведения, которые он применял раньше к другим.», а также идеи Д. </w:t>
      </w:r>
      <w:proofErr w:type="spellStart"/>
      <w:r>
        <w:t>Дьюи</w:t>
      </w:r>
      <w:proofErr w:type="spellEnd"/>
      <w:r>
        <w:t>, Ж. Пиаже и Л.С. Выготского о творческом</w:t>
      </w:r>
      <w:proofErr w:type="gramEnd"/>
      <w:r>
        <w:t xml:space="preserve"> </w:t>
      </w:r>
      <w:proofErr w:type="gramStart"/>
      <w:r>
        <w:t>сотрудничестве</w:t>
      </w:r>
      <w:proofErr w:type="gramEnd"/>
      <w:r>
        <w:t xml:space="preserve"> ученика и учителя, о необходимости развития в учениках аналитически-творческого подхода к любому материалу. </w:t>
      </w:r>
    </w:p>
    <w:p w:rsidR="00115DBE" w:rsidRDefault="00115DBE" w:rsidP="00AC4A1E">
      <w:pPr>
        <w:pStyle w:val="Default"/>
        <w:ind w:firstLine="708"/>
        <w:jc w:val="both"/>
      </w:pPr>
      <w:r>
        <w:t xml:space="preserve">Эта технология является системой стратегий и методических приемов, предназначенных для использования в различных предметных областях, видах и формах работы. Она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 </w:t>
      </w:r>
    </w:p>
    <w:p w:rsidR="00115DBE" w:rsidRDefault="00115DBE" w:rsidP="00AC4A1E">
      <w:pPr>
        <w:pStyle w:val="Default"/>
        <w:ind w:firstLine="708"/>
        <w:jc w:val="both"/>
      </w:pPr>
      <w:r>
        <w:t xml:space="preserve">Критическое мышление есть мышление социальное. Всякая мысль проверяется и оттачивается, когда ею делятся с другими. Когда мы спорим, читаем, обсуждаем, возражаем и обмениваемся мнениями с другими людьми, мы уточняем и углубляем свою собственную позицию. Поэтому педагоги, работающие в русле критического мышления, всегда стараются использовать на своих занятиях всевозможные виды парной и групповой работы, включая </w:t>
      </w:r>
      <w:r>
        <w:lastRenderedPageBreak/>
        <w:t xml:space="preserve">проведение дебатов и дискуссий, а также различные виды публикаций письменных работ учащихся. </w:t>
      </w:r>
    </w:p>
    <w:p w:rsidR="00115DBE" w:rsidRDefault="00115DBE" w:rsidP="00AC4A1E">
      <w:pPr>
        <w:pStyle w:val="Default"/>
        <w:ind w:firstLine="708"/>
        <w:jc w:val="both"/>
      </w:pPr>
      <w:r>
        <w:t xml:space="preserve">Активно применяя эту технологию, я уделяю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 Таким образом, удается значительно приблизить учебный процесс к реальной жизни, протекающей за стенами классной комнаты. Любая педагогическая деятельность в итоге направлена на построение идеального общества, и в этом смысле даже один школьный класс, обученный основам критического мышления, есть шаг к достижению больших целей. </w:t>
      </w:r>
    </w:p>
    <w:p w:rsidR="00115DBE" w:rsidRDefault="00115DBE" w:rsidP="00AC4A1E">
      <w:pPr>
        <w:pStyle w:val="Default"/>
        <w:ind w:firstLine="708"/>
        <w:jc w:val="both"/>
      </w:pPr>
      <w:r>
        <w:t xml:space="preserve">Процесс формирования критического мышления может воплощаться в различных видах учебной деятельности, но наилучшим из них является, как мне кажется, письменная работа - как для учителей, так и для учащихся. При письме процесс мышления становится видимым. Пишущий всегда активен. Он всегда мыслит самостоятельно и пользуется при этом всем имеющимся у него багажом знаний. Он выстраивает достойную аргументацию для подкрепления своего мнения. Письменная работа по природе своей носит социальный характер, так как пишущий всегда ориентируется на читателя. </w:t>
      </w:r>
    </w:p>
    <w:p w:rsidR="00115DBE" w:rsidRDefault="00115DBE" w:rsidP="00AC4A1E">
      <w:pPr>
        <w:pStyle w:val="Default"/>
        <w:ind w:firstLine="708"/>
        <w:jc w:val="both"/>
      </w:pPr>
      <w:r>
        <w:t xml:space="preserve">Технологию развития критического мышления можно считать интегрирующей, в ней обобщены наработки многих технологий. Она обеспечивает и развитие мышления, и формирование коммуникативных способностей, и выработку умения самостоятельной работы. В связи с большим арсеналом приемов и методов, входящих в данную технологию, каждый преподаватель может выбрать те, которые близки лично ему, не выходя за границы рамочного подхода данной технологии (разрешено все то, что не запрещено). То есть, для любого педагога она может стать "своей". Это очень важно в том случае, когда педагогический коллектив стремится достичь позиционного единства всех преподавателей. </w:t>
      </w:r>
    </w:p>
    <w:p w:rsidR="00115DBE" w:rsidRDefault="00115DBE" w:rsidP="00AC4A1E">
      <w:pPr>
        <w:pStyle w:val="Default"/>
        <w:ind w:firstLine="708"/>
        <w:jc w:val="both"/>
      </w:pPr>
      <w:r>
        <w:t>Выделяют три стадии технологии развития критического мышления. В ее основе лежит дидактическая закономерность, получившая в отечественной педагогике название дидактического цикла, а в указанной технологии - "вызов - осмысление - рефлексия". Данная закономерность является общей, в ее основе лежат закономерности мыслительной деятельности человека. Поскольку ей подчиняется усвоение информации в любой области знания, ознакомление с технологией развития критического мышления через чтение и письмо можно организовать на любом предметном материале. Предмет ОБЖ в этом случае не исключение. Более того, у каждого реб</w:t>
      </w:r>
      <w:r w:rsidR="00AC4A1E">
        <w:rPr>
          <w:rFonts w:ascii="Cambria Math" w:hAnsi="Cambria Math" w:cs="Cambria Math"/>
        </w:rPr>
        <w:t>ё</w:t>
      </w:r>
      <w:r>
        <w:t xml:space="preserve">нка присутствует личный жизненный опыт в этой области, а именно на него и опирается учитель, вызывая на поверхность знания обучающихся и актуализируя их. </w:t>
      </w:r>
    </w:p>
    <w:p w:rsidR="009E5549" w:rsidRDefault="009E5549" w:rsidP="009E5549">
      <w:pPr>
        <w:pStyle w:val="Default"/>
        <w:ind w:firstLine="708"/>
      </w:pPr>
    </w:p>
    <w:p w:rsidR="00115DBE" w:rsidRDefault="00115DBE" w:rsidP="009E5549">
      <w:pPr>
        <w:pStyle w:val="Default"/>
        <w:jc w:val="center"/>
      </w:pPr>
      <w:r>
        <w:t>Функции тр</w:t>
      </w:r>
      <w:r w:rsidR="009E5549">
        <w:rPr>
          <w:rFonts w:ascii="Cambria Math" w:hAnsi="Cambria Math" w:cs="Cambria Math"/>
        </w:rPr>
        <w:t>ё</w:t>
      </w:r>
      <w:r>
        <w:t>х этапов урока в технологии развития критического мышления.</w:t>
      </w:r>
    </w:p>
    <w:tbl>
      <w:tblPr>
        <w:tblStyle w:val="a3"/>
        <w:tblW w:w="0" w:type="auto"/>
        <w:tblLook w:val="04A0" w:firstRow="1" w:lastRow="0" w:firstColumn="1" w:lastColumn="0" w:noHBand="0" w:noVBand="1"/>
      </w:tblPr>
      <w:tblGrid>
        <w:gridCol w:w="3301"/>
        <w:gridCol w:w="3302"/>
        <w:gridCol w:w="3302"/>
      </w:tblGrid>
      <w:tr w:rsidR="009E5549" w:rsidTr="009E5549">
        <w:tc>
          <w:tcPr>
            <w:tcW w:w="3301" w:type="dxa"/>
          </w:tcPr>
          <w:p w:rsidR="009E5549" w:rsidRDefault="009E5549" w:rsidP="009E5549">
            <w:pPr>
              <w:pStyle w:val="Default"/>
              <w:jc w:val="center"/>
            </w:pPr>
            <w:r>
              <w:rPr>
                <w:b/>
                <w:bCs/>
              </w:rPr>
              <w:t>I стадия</w:t>
            </w:r>
          </w:p>
        </w:tc>
        <w:tc>
          <w:tcPr>
            <w:tcW w:w="3302" w:type="dxa"/>
          </w:tcPr>
          <w:p w:rsidR="009E5549" w:rsidRDefault="009E5549" w:rsidP="009E5549">
            <w:pPr>
              <w:pStyle w:val="Default"/>
              <w:jc w:val="center"/>
            </w:pPr>
            <w:r>
              <w:rPr>
                <w:b/>
                <w:bCs/>
              </w:rPr>
              <w:t>II стадия</w:t>
            </w:r>
          </w:p>
        </w:tc>
        <w:tc>
          <w:tcPr>
            <w:tcW w:w="3302" w:type="dxa"/>
          </w:tcPr>
          <w:p w:rsidR="009E5549" w:rsidRDefault="009E5549" w:rsidP="009E5549">
            <w:pPr>
              <w:pStyle w:val="Default"/>
              <w:jc w:val="center"/>
            </w:pPr>
            <w:r>
              <w:rPr>
                <w:b/>
                <w:bCs/>
              </w:rPr>
              <w:t>III стадия</w:t>
            </w:r>
          </w:p>
        </w:tc>
      </w:tr>
      <w:tr w:rsidR="009E5549" w:rsidTr="009E5549">
        <w:tc>
          <w:tcPr>
            <w:tcW w:w="3301" w:type="dxa"/>
          </w:tcPr>
          <w:p w:rsidR="009E5549" w:rsidRPr="009E5549" w:rsidRDefault="009E5549" w:rsidP="009E5549">
            <w:pPr>
              <w:pStyle w:val="Default"/>
              <w:jc w:val="center"/>
              <w:rPr>
                <w:b/>
              </w:rPr>
            </w:pPr>
            <w:r w:rsidRPr="009E5549">
              <w:rPr>
                <w:b/>
              </w:rPr>
              <w:t>Вызов</w:t>
            </w:r>
          </w:p>
          <w:p w:rsidR="009E5549" w:rsidRDefault="009E5549" w:rsidP="0077366C">
            <w:pPr>
              <w:pStyle w:val="Default"/>
            </w:pPr>
            <w:r>
              <w:t xml:space="preserve">– актуализация </w:t>
            </w:r>
          </w:p>
          <w:p w:rsidR="009E5549" w:rsidRDefault="009E5549" w:rsidP="0077366C">
            <w:pPr>
              <w:pStyle w:val="Default"/>
            </w:pPr>
            <w:r>
              <w:t xml:space="preserve">имеющихся знаний; </w:t>
            </w:r>
          </w:p>
          <w:p w:rsidR="009E5549" w:rsidRDefault="009E5549" w:rsidP="0077366C">
            <w:pPr>
              <w:pStyle w:val="Default"/>
            </w:pPr>
            <w:r>
              <w:t xml:space="preserve">– пробуждение интереса </w:t>
            </w:r>
            <w:proofErr w:type="gramStart"/>
            <w:r>
              <w:t>к</w:t>
            </w:r>
            <w:proofErr w:type="gramEnd"/>
            <w:r>
              <w:t xml:space="preserve"> </w:t>
            </w:r>
          </w:p>
          <w:p w:rsidR="009E5549" w:rsidRDefault="009E5549" w:rsidP="0077366C">
            <w:pPr>
              <w:pStyle w:val="Default"/>
            </w:pPr>
            <w:r>
              <w:t xml:space="preserve">получению </w:t>
            </w:r>
            <w:proofErr w:type="gramStart"/>
            <w:r>
              <w:t>новой</w:t>
            </w:r>
            <w:proofErr w:type="gramEnd"/>
            <w:r>
              <w:t xml:space="preserve"> </w:t>
            </w:r>
          </w:p>
          <w:p w:rsidR="009E5549" w:rsidRDefault="009E5549" w:rsidP="0077366C">
            <w:pPr>
              <w:pStyle w:val="Default"/>
            </w:pPr>
            <w:r>
              <w:t xml:space="preserve">информации; </w:t>
            </w:r>
          </w:p>
          <w:p w:rsidR="009E5549" w:rsidRDefault="009E5549" w:rsidP="0077366C">
            <w:pPr>
              <w:pStyle w:val="Default"/>
            </w:pPr>
            <w:r>
              <w:t xml:space="preserve">– постановка учеником </w:t>
            </w:r>
          </w:p>
          <w:p w:rsidR="009E5549" w:rsidRDefault="009E5549" w:rsidP="0077366C">
            <w:pPr>
              <w:pStyle w:val="Default"/>
            </w:pPr>
            <w:r>
              <w:t xml:space="preserve">собственных целей </w:t>
            </w:r>
          </w:p>
          <w:p w:rsidR="009E5549" w:rsidRDefault="009E5549" w:rsidP="0077366C">
            <w:pPr>
              <w:pStyle w:val="Default"/>
            </w:pPr>
            <w:r>
              <w:t xml:space="preserve">обучения. </w:t>
            </w:r>
          </w:p>
        </w:tc>
        <w:tc>
          <w:tcPr>
            <w:tcW w:w="3302" w:type="dxa"/>
          </w:tcPr>
          <w:p w:rsidR="009E5549" w:rsidRPr="009E5549" w:rsidRDefault="009E5549" w:rsidP="009E5549">
            <w:pPr>
              <w:pStyle w:val="Default"/>
              <w:jc w:val="center"/>
              <w:rPr>
                <w:b/>
              </w:rPr>
            </w:pPr>
            <w:r w:rsidRPr="009E5549">
              <w:rPr>
                <w:b/>
              </w:rPr>
              <w:t>Осмысление содержания</w:t>
            </w:r>
          </w:p>
          <w:p w:rsidR="009E5549" w:rsidRDefault="009E5549" w:rsidP="0077366C">
            <w:pPr>
              <w:pStyle w:val="Default"/>
            </w:pPr>
            <w:r>
              <w:t xml:space="preserve">– получение </w:t>
            </w:r>
            <w:proofErr w:type="gramStart"/>
            <w:r>
              <w:t>новой</w:t>
            </w:r>
            <w:proofErr w:type="gramEnd"/>
            <w:r>
              <w:t xml:space="preserve"> </w:t>
            </w:r>
          </w:p>
          <w:p w:rsidR="009E5549" w:rsidRDefault="009E5549" w:rsidP="0077366C">
            <w:pPr>
              <w:pStyle w:val="Default"/>
            </w:pPr>
            <w:r>
              <w:t xml:space="preserve">информации; </w:t>
            </w:r>
          </w:p>
          <w:p w:rsidR="009E5549" w:rsidRDefault="009E5549" w:rsidP="0077366C">
            <w:pPr>
              <w:pStyle w:val="Default"/>
            </w:pPr>
            <w:r>
              <w:t xml:space="preserve">– осмысление </w:t>
            </w:r>
            <w:proofErr w:type="gramStart"/>
            <w:r>
              <w:t>новой</w:t>
            </w:r>
            <w:proofErr w:type="gramEnd"/>
            <w:r>
              <w:t xml:space="preserve"> </w:t>
            </w:r>
          </w:p>
          <w:p w:rsidR="009E5549" w:rsidRDefault="009E5549" w:rsidP="0077366C">
            <w:pPr>
              <w:pStyle w:val="Default"/>
            </w:pPr>
            <w:r>
              <w:t xml:space="preserve">информации; </w:t>
            </w:r>
          </w:p>
          <w:p w:rsidR="009E5549" w:rsidRDefault="009E5549" w:rsidP="0077366C">
            <w:pPr>
              <w:pStyle w:val="Default"/>
            </w:pPr>
            <w:r>
              <w:t xml:space="preserve">– соотнесение </w:t>
            </w:r>
            <w:proofErr w:type="gramStart"/>
            <w:r>
              <w:t>новых</w:t>
            </w:r>
            <w:proofErr w:type="gramEnd"/>
            <w:r>
              <w:t xml:space="preserve"> </w:t>
            </w:r>
          </w:p>
          <w:p w:rsidR="009E5549" w:rsidRDefault="009E5549" w:rsidP="0077366C">
            <w:pPr>
              <w:pStyle w:val="Default"/>
            </w:pPr>
            <w:r>
              <w:t xml:space="preserve">знаний </w:t>
            </w:r>
            <w:proofErr w:type="gramStart"/>
            <w:r>
              <w:t>с</w:t>
            </w:r>
            <w:proofErr w:type="gramEnd"/>
            <w:r>
              <w:t xml:space="preserve"> уже </w:t>
            </w:r>
          </w:p>
          <w:p w:rsidR="009E5549" w:rsidRDefault="009E5549" w:rsidP="0077366C">
            <w:pPr>
              <w:pStyle w:val="Default"/>
            </w:pPr>
            <w:r>
              <w:t xml:space="preserve">имеющимися </w:t>
            </w:r>
          </w:p>
          <w:p w:rsidR="009E5549" w:rsidRDefault="009E5549" w:rsidP="0077366C">
            <w:pPr>
              <w:pStyle w:val="Default"/>
            </w:pPr>
            <w:r>
              <w:t xml:space="preserve">знаниями. </w:t>
            </w:r>
          </w:p>
        </w:tc>
        <w:tc>
          <w:tcPr>
            <w:tcW w:w="3302" w:type="dxa"/>
          </w:tcPr>
          <w:p w:rsidR="009E5549" w:rsidRPr="009E5549" w:rsidRDefault="009E5549" w:rsidP="009E5549">
            <w:pPr>
              <w:pStyle w:val="Default"/>
              <w:jc w:val="center"/>
              <w:rPr>
                <w:b/>
              </w:rPr>
            </w:pPr>
            <w:r w:rsidRPr="009E5549">
              <w:rPr>
                <w:b/>
              </w:rPr>
              <w:t>Рефлексия</w:t>
            </w:r>
          </w:p>
          <w:p w:rsidR="009E5549" w:rsidRDefault="009E5549" w:rsidP="0077366C">
            <w:pPr>
              <w:pStyle w:val="Default"/>
            </w:pPr>
            <w:r>
              <w:t xml:space="preserve">– целостное осмысление, </w:t>
            </w:r>
          </w:p>
          <w:p w:rsidR="009E5549" w:rsidRDefault="009E5549" w:rsidP="0077366C">
            <w:pPr>
              <w:pStyle w:val="Default"/>
            </w:pPr>
            <w:r>
              <w:t xml:space="preserve">обобщение </w:t>
            </w:r>
            <w:proofErr w:type="gramStart"/>
            <w:r>
              <w:t>полученной</w:t>
            </w:r>
            <w:proofErr w:type="gramEnd"/>
            <w:r>
              <w:t xml:space="preserve"> </w:t>
            </w:r>
          </w:p>
          <w:p w:rsidR="009E5549" w:rsidRDefault="009E5549" w:rsidP="0077366C">
            <w:pPr>
              <w:pStyle w:val="Default"/>
            </w:pPr>
            <w:r>
              <w:t xml:space="preserve">информации; </w:t>
            </w:r>
          </w:p>
          <w:p w:rsidR="009E5549" w:rsidRDefault="009E5549" w:rsidP="0077366C">
            <w:pPr>
              <w:pStyle w:val="Default"/>
            </w:pPr>
            <w:r>
              <w:t xml:space="preserve">– присвоение нового </w:t>
            </w:r>
          </w:p>
          <w:p w:rsidR="009E5549" w:rsidRDefault="009E5549" w:rsidP="0077366C">
            <w:pPr>
              <w:pStyle w:val="Default"/>
            </w:pPr>
            <w:r>
              <w:t xml:space="preserve">знания учеником; </w:t>
            </w:r>
          </w:p>
          <w:p w:rsidR="009E5549" w:rsidRDefault="009E5549" w:rsidP="0077366C">
            <w:pPr>
              <w:pStyle w:val="Default"/>
            </w:pPr>
            <w:r>
              <w:t xml:space="preserve">– формирование </w:t>
            </w:r>
          </w:p>
          <w:p w:rsidR="009E5549" w:rsidRDefault="009E5549" w:rsidP="0077366C">
            <w:pPr>
              <w:pStyle w:val="Default"/>
            </w:pPr>
            <w:r>
              <w:t xml:space="preserve">собственного отношения </w:t>
            </w:r>
          </w:p>
          <w:p w:rsidR="009E5549" w:rsidRDefault="009E5549" w:rsidP="0077366C">
            <w:pPr>
              <w:pStyle w:val="Default"/>
            </w:pPr>
            <w:r>
              <w:t xml:space="preserve">к изучаемому материалу. </w:t>
            </w:r>
          </w:p>
        </w:tc>
      </w:tr>
    </w:tbl>
    <w:p w:rsidR="009E5549" w:rsidRDefault="009E5549" w:rsidP="00115DBE">
      <w:pPr>
        <w:pStyle w:val="Default"/>
      </w:pPr>
    </w:p>
    <w:p w:rsidR="00115DBE" w:rsidRDefault="00115DBE" w:rsidP="00115DBE">
      <w:pPr>
        <w:pStyle w:val="Default"/>
      </w:pPr>
    </w:p>
    <w:p w:rsidR="00115DBE" w:rsidRDefault="00115DBE" w:rsidP="00AC4A1E">
      <w:pPr>
        <w:pStyle w:val="Default"/>
        <w:ind w:firstLine="708"/>
        <w:jc w:val="both"/>
        <w:rPr>
          <w:color w:val="auto"/>
        </w:rPr>
      </w:pPr>
      <w:r>
        <w:rPr>
          <w:color w:val="auto"/>
        </w:rPr>
        <w:lastRenderedPageBreak/>
        <w:t xml:space="preserve">На каждом этапе мы с </w:t>
      </w:r>
      <w:proofErr w:type="gramStart"/>
      <w:r>
        <w:rPr>
          <w:color w:val="auto"/>
        </w:rPr>
        <w:t>обучающимися</w:t>
      </w:r>
      <w:proofErr w:type="gramEnd"/>
      <w:r>
        <w:rPr>
          <w:color w:val="auto"/>
        </w:rPr>
        <w:t xml:space="preserve"> решаем определенные задачи, для каждой стадии предусмотрены определ</w:t>
      </w:r>
      <w:r w:rsidR="009E5549">
        <w:rPr>
          <w:rFonts w:ascii="Cambria Math" w:hAnsi="Cambria Math" w:cs="Cambria Math"/>
          <w:color w:val="auto"/>
        </w:rPr>
        <w:t>ё</w:t>
      </w:r>
      <w:r>
        <w:rPr>
          <w:color w:val="auto"/>
        </w:rPr>
        <w:t>нные при</w:t>
      </w:r>
      <w:r w:rsidR="009E5549">
        <w:rPr>
          <w:rFonts w:ascii="Cambria Math" w:hAnsi="Cambria Math" w:cs="Cambria Math"/>
          <w:color w:val="auto"/>
        </w:rPr>
        <w:t>ё</w:t>
      </w:r>
      <w:r>
        <w:rPr>
          <w:color w:val="auto"/>
        </w:rPr>
        <w:t xml:space="preserve">мы работы. </w:t>
      </w:r>
    </w:p>
    <w:p w:rsidR="00115DBE" w:rsidRDefault="00115DBE" w:rsidP="00115DBE">
      <w:pPr>
        <w:pStyle w:val="Default"/>
      </w:pPr>
    </w:p>
    <w:tbl>
      <w:tblPr>
        <w:tblStyle w:val="a3"/>
        <w:tblW w:w="0" w:type="auto"/>
        <w:tblLook w:val="04A0" w:firstRow="1" w:lastRow="0" w:firstColumn="1" w:lastColumn="0" w:noHBand="0" w:noVBand="1"/>
      </w:tblPr>
      <w:tblGrid>
        <w:gridCol w:w="3301"/>
        <w:gridCol w:w="3302"/>
        <w:gridCol w:w="3302"/>
      </w:tblGrid>
      <w:tr w:rsidR="009E5549" w:rsidTr="009E5549">
        <w:tc>
          <w:tcPr>
            <w:tcW w:w="3301" w:type="dxa"/>
          </w:tcPr>
          <w:p w:rsidR="009E5549" w:rsidRDefault="009E5549" w:rsidP="009E5549">
            <w:pPr>
              <w:pStyle w:val="Default"/>
              <w:jc w:val="center"/>
            </w:pPr>
            <w:r>
              <w:rPr>
                <w:b/>
                <w:bCs/>
              </w:rPr>
              <w:t>Деятельность учителя</w:t>
            </w:r>
          </w:p>
        </w:tc>
        <w:tc>
          <w:tcPr>
            <w:tcW w:w="3302" w:type="dxa"/>
          </w:tcPr>
          <w:p w:rsidR="009E5549" w:rsidRDefault="009E5549" w:rsidP="009E5549">
            <w:pPr>
              <w:pStyle w:val="Default"/>
              <w:jc w:val="center"/>
            </w:pPr>
            <w:r>
              <w:rPr>
                <w:b/>
                <w:bCs/>
              </w:rPr>
              <w:t>Деятельность учащихся</w:t>
            </w:r>
          </w:p>
        </w:tc>
        <w:tc>
          <w:tcPr>
            <w:tcW w:w="3302" w:type="dxa"/>
          </w:tcPr>
          <w:p w:rsidR="009E5549" w:rsidRDefault="009E5549" w:rsidP="009E5549">
            <w:pPr>
              <w:pStyle w:val="Default"/>
              <w:jc w:val="center"/>
            </w:pPr>
            <w:r>
              <w:rPr>
                <w:b/>
                <w:bCs/>
              </w:rPr>
              <w:t>Возможные</w:t>
            </w:r>
          </w:p>
          <w:p w:rsidR="009E5549" w:rsidRDefault="009E5549" w:rsidP="009E5549">
            <w:pPr>
              <w:pStyle w:val="Default"/>
              <w:jc w:val="center"/>
            </w:pPr>
            <w:r>
              <w:rPr>
                <w:b/>
                <w:bCs/>
              </w:rPr>
              <w:t>при</w:t>
            </w:r>
            <w:r>
              <w:rPr>
                <w:rFonts w:ascii="Cambria Math" w:hAnsi="Cambria Math" w:cs="Cambria Math"/>
                <w:b/>
                <w:bCs/>
              </w:rPr>
              <w:t>ё</w:t>
            </w:r>
            <w:r>
              <w:rPr>
                <w:b/>
                <w:bCs/>
              </w:rPr>
              <w:t>мы и методы</w:t>
            </w:r>
          </w:p>
        </w:tc>
      </w:tr>
      <w:tr w:rsidR="009E5549" w:rsidTr="008F23F5">
        <w:tc>
          <w:tcPr>
            <w:tcW w:w="9905" w:type="dxa"/>
            <w:gridSpan w:val="3"/>
          </w:tcPr>
          <w:p w:rsidR="009E5549" w:rsidRDefault="009E5549" w:rsidP="009E5549">
            <w:pPr>
              <w:pStyle w:val="Default"/>
              <w:jc w:val="center"/>
            </w:pPr>
            <w:r>
              <w:rPr>
                <w:b/>
                <w:bCs/>
              </w:rPr>
              <w:t>Стадия вызова</w:t>
            </w:r>
          </w:p>
        </w:tc>
      </w:tr>
      <w:tr w:rsidR="009E5549" w:rsidTr="009E5549">
        <w:tc>
          <w:tcPr>
            <w:tcW w:w="3301" w:type="dxa"/>
          </w:tcPr>
          <w:p w:rsidR="009E5549" w:rsidRDefault="009E5549" w:rsidP="009E5549">
            <w:pPr>
              <w:pStyle w:val="Default"/>
            </w:pPr>
            <w:r>
              <w:t xml:space="preserve">Вызов уже имеющихся знаний; задает вопросы, </w:t>
            </w:r>
          </w:p>
          <w:p w:rsidR="009E5549" w:rsidRDefault="009E5549" w:rsidP="009E5549">
            <w:pPr>
              <w:pStyle w:val="Default"/>
            </w:pPr>
            <w:r>
              <w:t xml:space="preserve">на которые хотел бы получить ответ; информация, полученная на первой стадии, выслушивается, записывается, обсуждается; работа ведется </w:t>
            </w:r>
          </w:p>
          <w:p w:rsidR="009E5549" w:rsidRDefault="009E5549" w:rsidP="009E5549">
            <w:pPr>
              <w:pStyle w:val="Default"/>
            </w:pPr>
            <w:r>
              <w:t>индивидуально - парами - группами.</w:t>
            </w:r>
          </w:p>
        </w:tc>
        <w:tc>
          <w:tcPr>
            <w:tcW w:w="3302" w:type="dxa"/>
          </w:tcPr>
          <w:p w:rsidR="009E5549" w:rsidRDefault="009E5549" w:rsidP="009E5549">
            <w:pPr>
              <w:pStyle w:val="Default"/>
            </w:pPr>
            <w:r>
              <w:t xml:space="preserve">Вспоминают и анализируют имеющиеся знания по данной теме; систематизируют информацию до ее изучения; </w:t>
            </w:r>
          </w:p>
          <w:p w:rsidR="009E5549" w:rsidRDefault="009E5549" w:rsidP="009E5549">
            <w:pPr>
              <w:pStyle w:val="Default"/>
            </w:pPr>
            <w:r>
              <w:t xml:space="preserve">задают вопросы, на которые хотят получить ответы; </w:t>
            </w:r>
          </w:p>
          <w:p w:rsidR="009E5549" w:rsidRDefault="009E5549" w:rsidP="009E5549">
            <w:pPr>
              <w:pStyle w:val="Default"/>
            </w:pPr>
            <w:r>
              <w:t xml:space="preserve">строят предположения о содержании текста, исходя </w:t>
            </w:r>
          </w:p>
          <w:p w:rsidR="009E5549" w:rsidRDefault="009E5549" w:rsidP="009E5549">
            <w:pPr>
              <w:pStyle w:val="Default"/>
            </w:pPr>
            <w:r>
              <w:t>из заголовка, выделенных слов и т.д.; публично демонстрируют свои знания с помощью устной и письменной речи</w:t>
            </w:r>
          </w:p>
        </w:tc>
        <w:tc>
          <w:tcPr>
            <w:tcW w:w="3302" w:type="dxa"/>
          </w:tcPr>
          <w:p w:rsidR="009E5549" w:rsidRDefault="009E5549" w:rsidP="009E5549">
            <w:pPr>
              <w:pStyle w:val="Default"/>
            </w:pPr>
            <w:r>
              <w:t xml:space="preserve">1. Составление списка известной информации по вопросу. </w:t>
            </w:r>
          </w:p>
          <w:p w:rsidR="009E5549" w:rsidRDefault="009E5549" w:rsidP="009E5549">
            <w:pPr>
              <w:pStyle w:val="Default"/>
            </w:pPr>
            <w:r>
              <w:t xml:space="preserve">2. Рассказ-активизация по ключевым словам. </w:t>
            </w:r>
          </w:p>
          <w:p w:rsidR="009E5549" w:rsidRDefault="009E5549" w:rsidP="009E5549">
            <w:pPr>
              <w:pStyle w:val="Default"/>
            </w:pPr>
            <w:r>
              <w:t xml:space="preserve">3. Систематизация материала (графическая): </w:t>
            </w:r>
          </w:p>
          <w:p w:rsidR="009E5549" w:rsidRDefault="009E5549" w:rsidP="009E5549">
            <w:pPr>
              <w:pStyle w:val="Default"/>
            </w:pPr>
            <w:r>
              <w:t xml:space="preserve">кластеры, таблицы. </w:t>
            </w:r>
          </w:p>
          <w:p w:rsidR="009E5549" w:rsidRDefault="009E5549" w:rsidP="009E5549">
            <w:pPr>
              <w:pStyle w:val="Default"/>
            </w:pPr>
            <w:r>
              <w:t xml:space="preserve">4. Верные и неверные утверждения; перепутанные </w:t>
            </w:r>
          </w:p>
          <w:p w:rsidR="009E5549" w:rsidRDefault="009E5549" w:rsidP="009E5549">
            <w:pPr>
              <w:pStyle w:val="Default"/>
            </w:pPr>
            <w:r>
              <w:t>логические цепочки и т.д.</w:t>
            </w:r>
          </w:p>
        </w:tc>
      </w:tr>
      <w:tr w:rsidR="009E5549" w:rsidTr="00C62FF0">
        <w:tc>
          <w:tcPr>
            <w:tcW w:w="9905" w:type="dxa"/>
            <w:gridSpan w:val="3"/>
          </w:tcPr>
          <w:p w:rsidR="009E5549" w:rsidRDefault="009E5549" w:rsidP="009E5549">
            <w:pPr>
              <w:pStyle w:val="Default"/>
              <w:jc w:val="center"/>
            </w:pPr>
            <w:r>
              <w:rPr>
                <w:b/>
                <w:bCs/>
              </w:rPr>
              <w:t>Стадия осмысления</w:t>
            </w:r>
          </w:p>
        </w:tc>
      </w:tr>
      <w:tr w:rsidR="009E5549" w:rsidTr="009E5549">
        <w:tc>
          <w:tcPr>
            <w:tcW w:w="3301" w:type="dxa"/>
          </w:tcPr>
          <w:p w:rsidR="009E5549" w:rsidRDefault="009E5549" w:rsidP="009E5549">
            <w:pPr>
              <w:pStyle w:val="Default"/>
            </w:pPr>
            <w:r>
              <w:t xml:space="preserve">Сохранение интереса к теме </w:t>
            </w:r>
            <w:proofErr w:type="gramStart"/>
            <w:r>
              <w:t>при</w:t>
            </w:r>
            <w:proofErr w:type="gramEnd"/>
            <w:r>
              <w:t xml:space="preserve"> непосредственной </w:t>
            </w:r>
          </w:p>
          <w:p w:rsidR="009E5549" w:rsidRDefault="009E5549" w:rsidP="009E5549">
            <w:pPr>
              <w:pStyle w:val="Default"/>
            </w:pPr>
            <w:r>
              <w:t xml:space="preserve">работе с новой информацией; </w:t>
            </w:r>
          </w:p>
          <w:p w:rsidR="009E5549" w:rsidRDefault="009E5549" w:rsidP="009E5549">
            <w:pPr>
              <w:pStyle w:val="Default"/>
            </w:pPr>
            <w:r>
              <w:t xml:space="preserve">непосредственный контакт с новой информацией </w:t>
            </w:r>
          </w:p>
          <w:p w:rsidR="009E5549" w:rsidRDefault="009E5549" w:rsidP="009E5549">
            <w:pPr>
              <w:pStyle w:val="Default"/>
            </w:pPr>
            <w:r>
              <w:t xml:space="preserve">(текст, фильм, лекция, материал параграфа); </w:t>
            </w:r>
          </w:p>
          <w:p w:rsidR="009E5549" w:rsidRDefault="009E5549" w:rsidP="009E5549">
            <w:pPr>
              <w:pStyle w:val="Default"/>
            </w:pPr>
            <w:r>
              <w:t>работа ведется индивидуально – парами – группами.</w:t>
            </w:r>
          </w:p>
        </w:tc>
        <w:tc>
          <w:tcPr>
            <w:tcW w:w="3302" w:type="dxa"/>
          </w:tcPr>
          <w:p w:rsidR="009E5549" w:rsidRDefault="009E5549" w:rsidP="009E5549">
            <w:pPr>
              <w:pStyle w:val="Default"/>
            </w:pPr>
            <w:r>
              <w:t xml:space="preserve">Читают или слушают текст, используя </w:t>
            </w:r>
            <w:proofErr w:type="gramStart"/>
            <w:r>
              <w:t>предложенные</w:t>
            </w:r>
            <w:proofErr w:type="gramEnd"/>
            <w:r>
              <w:t xml:space="preserve"> </w:t>
            </w:r>
          </w:p>
          <w:p w:rsidR="009E5549" w:rsidRDefault="009E5549" w:rsidP="009E5549">
            <w:pPr>
              <w:pStyle w:val="Default"/>
            </w:pPr>
            <w:r>
              <w:t xml:space="preserve">педагогом активные методы чтения; </w:t>
            </w:r>
          </w:p>
          <w:p w:rsidR="009E5549" w:rsidRDefault="009E5549" w:rsidP="009E5549">
            <w:pPr>
              <w:pStyle w:val="Default"/>
            </w:pPr>
            <w:r>
              <w:t>делают пометки на полях или ведут записи по мере осмысления новой информации.</w:t>
            </w:r>
          </w:p>
        </w:tc>
        <w:tc>
          <w:tcPr>
            <w:tcW w:w="3302" w:type="dxa"/>
          </w:tcPr>
          <w:p w:rsidR="009E5549" w:rsidRDefault="009E5549" w:rsidP="009E5549">
            <w:pPr>
              <w:pStyle w:val="Default"/>
            </w:pPr>
            <w:r>
              <w:t xml:space="preserve">Методы активного чтения: </w:t>
            </w:r>
          </w:p>
          <w:p w:rsidR="009E5549" w:rsidRDefault="009E5549" w:rsidP="009E5549">
            <w:pPr>
              <w:pStyle w:val="Default"/>
            </w:pPr>
            <w:r>
              <w:t xml:space="preserve">1. Маркировка с использованием значков </w:t>
            </w:r>
          </w:p>
          <w:p w:rsidR="009E5549" w:rsidRDefault="009E5549" w:rsidP="009E5549">
            <w:pPr>
              <w:pStyle w:val="Default"/>
            </w:pPr>
            <w:r>
              <w:t xml:space="preserve">«v», «+», «-», «?» (по мере чтения ставятся на полях справа). </w:t>
            </w:r>
          </w:p>
          <w:p w:rsidR="009E5549" w:rsidRDefault="009E5549" w:rsidP="009E5549">
            <w:pPr>
              <w:pStyle w:val="Default"/>
            </w:pPr>
            <w:r>
              <w:t xml:space="preserve">2. Ведение различных записей типа двойных дневников, бортовых журналов. </w:t>
            </w:r>
          </w:p>
          <w:p w:rsidR="009E5549" w:rsidRDefault="009E5549" w:rsidP="009E5549">
            <w:pPr>
              <w:pStyle w:val="Default"/>
            </w:pPr>
            <w:r>
              <w:t>3. Поиск ответов на поставленные в первой части урока вопросы.</w:t>
            </w:r>
          </w:p>
        </w:tc>
      </w:tr>
      <w:tr w:rsidR="009E5549" w:rsidTr="002077D5">
        <w:tc>
          <w:tcPr>
            <w:tcW w:w="9905" w:type="dxa"/>
            <w:gridSpan w:val="3"/>
          </w:tcPr>
          <w:p w:rsidR="009E5549" w:rsidRDefault="009E5549" w:rsidP="009E5549">
            <w:pPr>
              <w:pStyle w:val="Default"/>
              <w:jc w:val="center"/>
            </w:pPr>
            <w:r>
              <w:rPr>
                <w:b/>
                <w:bCs/>
              </w:rPr>
              <w:t>Стадия рефлексии</w:t>
            </w:r>
          </w:p>
        </w:tc>
      </w:tr>
      <w:tr w:rsidR="009E5549" w:rsidTr="009E5549">
        <w:tc>
          <w:tcPr>
            <w:tcW w:w="3301" w:type="dxa"/>
          </w:tcPr>
          <w:p w:rsidR="009E5549" w:rsidRDefault="009E5549" w:rsidP="009E5549">
            <w:pPr>
              <w:pStyle w:val="Default"/>
            </w:pPr>
            <w:r>
              <w:t xml:space="preserve">Вернуть учащихся к первоначальным предположениям, </w:t>
            </w:r>
          </w:p>
          <w:p w:rsidR="009E5549" w:rsidRDefault="009E5549" w:rsidP="009E5549">
            <w:pPr>
              <w:pStyle w:val="Default"/>
            </w:pPr>
            <w:r>
              <w:t>установление причинн</w:t>
            </w:r>
            <w:proofErr w:type="gramStart"/>
            <w:r>
              <w:t>о-</w:t>
            </w:r>
            <w:proofErr w:type="gramEnd"/>
            <w:r>
              <w:t xml:space="preserve"> следственных связей между </w:t>
            </w:r>
          </w:p>
          <w:p w:rsidR="009E5549" w:rsidRDefault="009E5549" w:rsidP="009E5549">
            <w:pPr>
              <w:pStyle w:val="Default"/>
            </w:pPr>
            <w:r>
              <w:t xml:space="preserve">блоками информации; </w:t>
            </w:r>
          </w:p>
          <w:p w:rsidR="009E5549" w:rsidRDefault="009E5549" w:rsidP="009E5549">
            <w:pPr>
              <w:pStyle w:val="Default"/>
            </w:pPr>
            <w:r>
              <w:t xml:space="preserve">творческая переработка, анализ, интерпретация </w:t>
            </w:r>
          </w:p>
          <w:p w:rsidR="009E5549" w:rsidRDefault="009E5549" w:rsidP="009E5549">
            <w:pPr>
              <w:pStyle w:val="Default"/>
            </w:pPr>
            <w:r>
              <w:t xml:space="preserve">изученной информации; работа ведется индивидуально </w:t>
            </w:r>
          </w:p>
          <w:p w:rsidR="009E5549" w:rsidRDefault="009E5549" w:rsidP="009E5549">
            <w:pPr>
              <w:pStyle w:val="Default"/>
            </w:pPr>
            <w:r>
              <w:t>– в парах – группах</w:t>
            </w:r>
          </w:p>
        </w:tc>
        <w:tc>
          <w:tcPr>
            <w:tcW w:w="3302" w:type="dxa"/>
          </w:tcPr>
          <w:p w:rsidR="009E5549" w:rsidRDefault="009E5549" w:rsidP="009E5549">
            <w:pPr>
              <w:pStyle w:val="Default"/>
            </w:pPr>
            <w:r>
              <w:t xml:space="preserve">Соотносят новую информацию со «старой», </w:t>
            </w:r>
          </w:p>
          <w:p w:rsidR="009E5549" w:rsidRDefault="009E5549" w:rsidP="009E5549">
            <w:pPr>
              <w:pStyle w:val="Default"/>
            </w:pPr>
            <w:r>
              <w:t xml:space="preserve">используя знания, полученные на стадии осмысления; </w:t>
            </w:r>
          </w:p>
          <w:p w:rsidR="009E5549" w:rsidRDefault="009E5549" w:rsidP="009E5549">
            <w:pPr>
              <w:pStyle w:val="Default"/>
            </w:pPr>
            <w:r>
              <w:t xml:space="preserve">классифицируют и систематизируют; </w:t>
            </w:r>
          </w:p>
          <w:p w:rsidR="009E5549" w:rsidRDefault="009E5549" w:rsidP="009E5549">
            <w:pPr>
              <w:pStyle w:val="Default"/>
            </w:pPr>
            <w:r>
              <w:t xml:space="preserve">своими словами выражают новые идеи и мысли; </w:t>
            </w:r>
          </w:p>
          <w:p w:rsidR="009E5549" w:rsidRDefault="009E5549" w:rsidP="009E5549">
            <w:pPr>
              <w:pStyle w:val="Default"/>
            </w:pPr>
            <w:r>
              <w:t xml:space="preserve">обмениваются мнениями друг с другом, аргументируя свою точку зрения; </w:t>
            </w:r>
          </w:p>
          <w:p w:rsidR="009E5549" w:rsidRDefault="009E5549" w:rsidP="009E5549">
            <w:pPr>
              <w:pStyle w:val="Default"/>
            </w:pPr>
            <w:r>
              <w:t xml:space="preserve">анализируют собственные мыслительные операции и </w:t>
            </w:r>
            <w:r>
              <w:lastRenderedPageBreak/>
              <w:t xml:space="preserve">чувства; </w:t>
            </w:r>
          </w:p>
          <w:p w:rsidR="009E5549" w:rsidRDefault="009E5549" w:rsidP="009E5549">
            <w:pPr>
              <w:pStyle w:val="Default"/>
            </w:pPr>
            <w:r>
              <w:t>самооценка и самоопределение.</w:t>
            </w:r>
          </w:p>
        </w:tc>
        <w:tc>
          <w:tcPr>
            <w:tcW w:w="3302" w:type="dxa"/>
          </w:tcPr>
          <w:p w:rsidR="009E5549" w:rsidRDefault="009E5549" w:rsidP="009E5549">
            <w:pPr>
              <w:pStyle w:val="Default"/>
            </w:pPr>
            <w:r>
              <w:lastRenderedPageBreak/>
              <w:t xml:space="preserve">1. Заполнение таблиц, кластеров, внесение изменений, дополнений в сделанные на первой стадии. </w:t>
            </w:r>
          </w:p>
          <w:p w:rsidR="009E5549" w:rsidRDefault="009E5549" w:rsidP="009E5549">
            <w:pPr>
              <w:pStyle w:val="Default"/>
            </w:pPr>
            <w:r>
              <w:t xml:space="preserve">2. Возврат к ключевым словам, верным и неверным утверждениям. </w:t>
            </w:r>
          </w:p>
          <w:p w:rsidR="009E5549" w:rsidRDefault="009E5549" w:rsidP="009E5549">
            <w:pPr>
              <w:pStyle w:val="Default"/>
            </w:pPr>
            <w:r>
              <w:t xml:space="preserve">3. Ответы на поставленные вопросы. </w:t>
            </w:r>
          </w:p>
          <w:p w:rsidR="009E5549" w:rsidRDefault="009E5549" w:rsidP="009E5549">
            <w:pPr>
              <w:pStyle w:val="Default"/>
            </w:pPr>
            <w:r>
              <w:t xml:space="preserve">4. Организация устных и письменных круглых столов, дискуссий. </w:t>
            </w:r>
          </w:p>
          <w:p w:rsidR="009E5549" w:rsidRDefault="009E5549" w:rsidP="009E5549">
            <w:pPr>
              <w:pStyle w:val="Default"/>
            </w:pPr>
            <w:r>
              <w:t>5. Написание творческих работ: пятистишия-</w:t>
            </w:r>
            <w:proofErr w:type="spellStart"/>
            <w:r>
              <w:lastRenderedPageBreak/>
              <w:t>синквейны</w:t>
            </w:r>
            <w:proofErr w:type="spellEnd"/>
            <w:r>
              <w:t xml:space="preserve">, эссе. </w:t>
            </w:r>
          </w:p>
          <w:p w:rsidR="009E5549" w:rsidRDefault="009E5549" w:rsidP="009E5549">
            <w:pPr>
              <w:pStyle w:val="Default"/>
            </w:pPr>
            <w:r>
              <w:t>7. Исследования по отдельным вопросам темы.</w:t>
            </w:r>
          </w:p>
        </w:tc>
      </w:tr>
    </w:tbl>
    <w:p w:rsidR="009E5549" w:rsidRDefault="009E5549" w:rsidP="00115DBE">
      <w:pPr>
        <w:pStyle w:val="Default"/>
        <w:rPr>
          <w:color w:val="auto"/>
        </w:rPr>
      </w:pPr>
    </w:p>
    <w:p w:rsidR="00115DBE" w:rsidRDefault="00115DBE" w:rsidP="00AC4A1E">
      <w:pPr>
        <w:pStyle w:val="Default"/>
        <w:ind w:firstLine="708"/>
        <w:jc w:val="both"/>
        <w:rPr>
          <w:color w:val="auto"/>
        </w:rPr>
      </w:pPr>
      <w:r>
        <w:rPr>
          <w:color w:val="auto"/>
        </w:rPr>
        <w:t>Данная технология близка мне именно богатым арсеналом при</w:t>
      </w:r>
      <w:r w:rsidR="00AC4A1E">
        <w:rPr>
          <w:rFonts w:ascii="Cambria Math" w:hAnsi="Cambria Math" w:cs="Cambria Math"/>
          <w:color w:val="auto"/>
        </w:rPr>
        <w:t>ё</w:t>
      </w:r>
      <w:r>
        <w:rPr>
          <w:color w:val="auto"/>
        </w:rPr>
        <w:t xml:space="preserve">мов и методов. Некоторые из них требуют от учителя достаточно большой методической подготовки, а многие не предполагают предварительной работы и рассчитаны только на творчество учителя и ученика. Критическое мышление – это шаг к активным, творческим методам. </w:t>
      </w:r>
    </w:p>
    <w:p w:rsidR="00115DBE" w:rsidRDefault="00115DBE" w:rsidP="00115DBE">
      <w:pPr>
        <w:pStyle w:val="Default"/>
        <w:rPr>
          <w:color w:val="auto"/>
        </w:rPr>
      </w:pPr>
      <w:r>
        <w:rPr>
          <w:color w:val="auto"/>
        </w:rPr>
        <w:t>Среди методических при</w:t>
      </w:r>
      <w:r w:rsidR="00925AEF">
        <w:rPr>
          <w:rFonts w:ascii="Cambria Math" w:hAnsi="Cambria Math" w:cs="Cambria Math"/>
          <w:color w:val="auto"/>
        </w:rPr>
        <w:t>ё</w:t>
      </w:r>
      <w:r>
        <w:rPr>
          <w:color w:val="auto"/>
        </w:rPr>
        <w:t xml:space="preserve">мов на своих уроках наиболее часто я использую </w:t>
      </w:r>
      <w:proofErr w:type="gramStart"/>
      <w:r>
        <w:rPr>
          <w:color w:val="auto"/>
        </w:rPr>
        <w:t>следующие</w:t>
      </w:r>
      <w:proofErr w:type="gramEnd"/>
      <w:r>
        <w:rPr>
          <w:color w:val="auto"/>
        </w:rPr>
        <w:t xml:space="preserve">: </w:t>
      </w:r>
    </w:p>
    <w:p w:rsidR="00115DBE" w:rsidRDefault="00115DBE" w:rsidP="00115DBE">
      <w:pPr>
        <w:pStyle w:val="Default"/>
      </w:pPr>
    </w:p>
    <w:tbl>
      <w:tblPr>
        <w:tblStyle w:val="a3"/>
        <w:tblW w:w="0" w:type="auto"/>
        <w:tblLook w:val="04A0" w:firstRow="1" w:lastRow="0" w:firstColumn="1" w:lastColumn="0" w:noHBand="0" w:noVBand="1"/>
      </w:tblPr>
      <w:tblGrid>
        <w:gridCol w:w="3301"/>
        <w:gridCol w:w="3302"/>
        <w:gridCol w:w="3302"/>
      </w:tblGrid>
      <w:tr w:rsidR="00925AEF" w:rsidTr="00925AEF">
        <w:tc>
          <w:tcPr>
            <w:tcW w:w="3301" w:type="dxa"/>
          </w:tcPr>
          <w:p w:rsidR="00925AEF" w:rsidRDefault="00925AEF" w:rsidP="00925AEF">
            <w:pPr>
              <w:pStyle w:val="Default"/>
              <w:jc w:val="center"/>
            </w:pPr>
            <w:r>
              <w:rPr>
                <w:b/>
                <w:bCs/>
              </w:rPr>
              <w:t>Название</w:t>
            </w:r>
          </w:p>
        </w:tc>
        <w:tc>
          <w:tcPr>
            <w:tcW w:w="3302" w:type="dxa"/>
          </w:tcPr>
          <w:p w:rsidR="00925AEF" w:rsidRDefault="00925AEF" w:rsidP="00925AEF">
            <w:pPr>
              <w:pStyle w:val="Default"/>
              <w:jc w:val="center"/>
            </w:pPr>
            <w:r>
              <w:rPr>
                <w:b/>
                <w:bCs/>
              </w:rPr>
              <w:t>Описание при</w:t>
            </w:r>
            <w:r>
              <w:rPr>
                <w:rFonts w:ascii="Cambria Math" w:hAnsi="Cambria Math" w:cs="Cambria Math"/>
                <w:b/>
                <w:bCs/>
              </w:rPr>
              <w:t>ё</w:t>
            </w:r>
            <w:r>
              <w:rPr>
                <w:b/>
                <w:bCs/>
              </w:rPr>
              <w:t>ма</w:t>
            </w:r>
          </w:p>
        </w:tc>
        <w:tc>
          <w:tcPr>
            <w:tcW w:w="3302" w:type="dxa"/>
          </w:tcPr>
          <w:p w:rsidR="00925AEF" w:rsidRDefault="00925AEF" w:rsidP="00925AEF">
            <w:pPr>
              <w:pStyle w:val="Default"/>
              <w:jc w:val="center"/>
            </w:pPr>
            <w:r>
              <w:rPr>
                <w:b/>
                <w:bCs/>
              </w:rPr>
              <w:t>Стадия использования</w:t>
            </w:r>
          </w:p>
        </w:tc>
      </w:tr>
      <w:tr w:rsidR="00925AEF" w:rsidTr="00925AEF">
        <w:tc>
          <w:tcPr>
            <w:tcW w:w="3301" w:type="dxa"/>
          </w:tcPr>
          <w:p w:rsidR="00925AEF" w:rsidRDefault="00925AEF" w:rsidP="0077366C">
            <w:pPr>
              <w:pStyle w:val="Default"/>
            </w:pPr>
            <w:r>
              <w:t xml:space="preserve">«Мозговой штурм» </w:t>
            </w:r>
          </w:p>
        </w:tc>
        <w:tc>
          <w:tcPr>
            <w:tcW w:w="3302" w:type="dxa"/>
          </w:tcPr>
          <w:p w:rsidR="00925AEF" w:rsidRDefault="00925AEF" w:rsidP="0077366C">
            <w:pPr>
              <w:pStyle w:val="Default"/>
            </w:pPr>
            <w:r>
              <w:t xml:space="preserve">Цель использования: </w:t>
            </w:r>
          </w:p>
          <w:p w:rsidR="00925AEF" w:rsidRDefault="00925AEF" w:rsidP="0077366C">
            <w:pPr>
              <w:pStyle w:val="Default"/>
            </w:pPr>
            <w:r>
              <w:t xml:space="preserve">1) выяснение того, что знают дети по теме; </w:t>
            </w:r>
          </w:p>
          <w:p w:rsidR="00925AEF" w:rsidRDefault="00925AEF" w:rsidP="0077366C">
            <w:pPr>
              <w:pStyle w:val="Default"/>
            </w:pPr>
            <w:r>
              <w:t xml:space="preserve">2) набрасывание идей, предположений по теме; </w:t>
            </w:r>
          </w:p>
          <w:p w:rsidR="00925AEF" w:rsidRDefault="00925AEF" w:rsidP="0077366C">
            <w:pPr>
              <w:pStyle w:val="Default"/>
            </w:pPr>
            <w:r>
              <w:t xml:space="preserve">3) активизация имеющихся знаний. </w:t>
            </w:r>
          </w:p>
        </w:tc>
        <w:tc>
          <w:tcPr>
            <w:tcW w:w="3302" w:type="dxa"/>
          </w:tcPr>
          <w:p w:rsidR="00925AEF" w:rsidRDefault="00925AEF" w:rsidP="0077366C">
            <w:pPr>
              <w:pStyle w:val="Default"/>
            </w:pPr>
            <w:r>
              <w:t xml:space="preserve">Вызов </w:t>
            </w:r>
          </w:p>
        </w:tc>
      </w:tr>
      <w:tr w:rsidR="00925AEF" w:rsidTr="00925AEF">
        <w:tc>
          <w:tcPr>
            <w:tcW w:w="3301" w:type="dxa"/>
          </w:tcPr>
          <w:p w:rsidR="00925AEF" w:rsidRDefault="00925AEF" w:rsidP="0077366C">
            <w:pPr>
              <w:pStyle w:val="Default"/>
            </w:pPr>
            <w:r>
              <w:t xml:space="preserve">«ИНСЕРТ» </w:t>
            </w:r>
          </w:p>
        </w:tc>
        <w:tc>
          <w:tcPr>
            <w:tcW w:w="3302" w:type="dxa"/>
          </w:tcPr>
          <w:p w:rsidR="00925AEF" w:rsidRDefault="00925AEF" w:rsidP="0077366C">
            <w:pPr>
              <w:pStyle w:val="Default"/>
            </w:pPr>
            <w:r>
              <w:t>Чтение текста с пометками:</w:t>
            </w:r>
          </w:p>
          <w:p w:rsidR="00925AEF" w:rsidRDefault="00925AEF" w:rsidP="0077366C">
            <w:pPr>
              <w:pStyle w:val="Default"/>
            </w:pPr>
            <w:r>
              <w:t xml:space="preserve"> + я это знал, </w:t>
            </w:r>
          </w:p>
          <w:p w:rsidR="00925AEF" w:rsidRDefault="00925AEF" w:rsidP="0077366C">
            <w:pPr>
              <w:pStyle w:val="Default"/>
            </w:pPr>
            <w:r>
              <w:t xml:space="preserve">- я этого не знал, </w:t>
            </w:r>
          </w:p>
          <w:p w:rsidR="00925AEF" w:rsidRDefault="00925AEF" w:rsidP="0077366C">
            <w:pPr>
              <w:pStyle w:val="Default"/>
            </w:pPr>
            <w:r>
              <w:t xml:space="preserve">! это меня удивило </w:t>
            </w:r>
          </w:p>
          <w:p w:rsidR="00925AEF" w:rsidRDefault="00925AEF" w:rsidP="0077366C">
            <w:pPr>
              <w:pStyle w:val="Default"/>
            </w:pPr>
            <w:r>
              <w:t xml:space="preserve">? хотел бы узнать подробнее. Составление таблицы, выписываются основные положения из текста </w:t>
            </w:r>
          </w:p>
          <w:tbl>
            <w:tblPr>
              <w:tblStyle w:val="a3"/>
              <w:tblW w:w="0" w:type="auto"/>
              <w:tblLook w:val="04A0" w:firstRow="1" w:lastRow="0" w:firstColumn="1" w:lastColumn="0" w:noHBand="0" w:noVBand="1"/>
            </w:tblPr>
            <w:tblGrid>
              <w:gridCol w:w="767"/>
              <w:gridCol w:w="768"/>
              <w:gridCol w:w="768"/>
              <w:gridCol w:w="768"/>
            </w:tblGrid>
            <w:tr w:rsidR="00123DA1" w:rsidTr="00123DA1">
              <w:tc>
                <w:tcPr>
                  <w:tcW w:w="767" w:type="dxa"/>
                </w:tcPr>
                <w:p w:rsidR="00123DA1" w:rsidRDefault="00123DA1" w:rsidP="00123DA1">
                  <w:pPr>
                    <w:pStyle w:val="Default"/>
                    <w:jc w:val="center"/>
                  </w:pPr>
                  <w:r>
                    <w:t>+</w:t>
                  </w:r>
                </w:p>
              </w:tc>
              <w:tc>
                <w:tcPr>
                  <w:tcW w:w="768" w:type="dxa"/>
                </w:tcPr>
                <w:p w:rsidR="00123DA1" w:rsidRDefault="00123DA1" w:rsidP="00123DA1">
                  <w:pPr>
                    <w:pStyle w:val="Default"/>
                    <w:jc w:val="center"/>
                  </w:pPr>
                  <w:r>
                    <w:t>-</w:t>
                  </w:r>
                </w:p>
              </w:tc>
              <w:tc>
                <w:tcPr>
                  <w:tcW w:w="768" w:type="dxa"/>
                </w:tcPr>
                <w:p w:rsidR="00123DA1" w:rsidRDefault="00123DA1" w:rsidP="00123DA1">
                  <w:pPr>
                    <w:pStyle w:val="Default"/>
                    <w:jc w:val="center"/>
                  </w:pPr>
                  <w:r>
                    <w:t>?</w:t>
                  </w:r>
                </w:p>
              </w:tc>
              <w:tc>
                <w:tcPr>
                  <w:tcW w:w="768" w:type="dxa"/>
                </w:tcPr>
                <w:p w:rsidR="00123DA1" w:rsidRDefault="00123DA1" w:rsidP="00123DA1">
                  <w:pPr>
                    <w:pStyle w:val="Default"/>
                    <w:jc w:val="center"/>
                  </w:pPr>
                  <w:r>
                    <w:t>!</w:t>
                  </w:r>
                </w:p>
              </w:tc>
            </w:tr>
          </w:tbl>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6"/>
              <w:gridCol w:w="140"/>
              <w:gridCol w:w="6"/>
              <w:gridCol w:w="167"/>
              <w:gridCol w:w="20"/>
            </w:tblGrid>
            <w:tr w:rsidR="00925AEF" w:rsidTr="00123DA1">
              <w:trPr>
                <w:trHeight w:val="218"/>
              </w:trPr>
              <w:tc>
                <w:tcPr>
                  <w:tcW w:w="136" w:type="dxa"/>
                  <w:tcBorders>
                    <w:top w:val="nil"/>
                    <w:left w:val="nil"/>
                    <w:bottom w:val="nil"/>
                    <w:right w:val="nil"/>
                  </w:tcBorders>
                </w:tcPr>
                <w:p w:rsidR="00925AEF" w:rsidRDefault="00925AEF" w:rsidP="0077366C">
                  <w:pPr>
                    <w:pStyle w:val="Default"/>
                  </w:pPr>
                </w:p>
              </w:tc>
              <w:tc>
                <w:tcPr>
                  <w:tcW w:w="140" w:type="dxa"/>
                  <w:tcBorders>
                    <w:top w:val="nil"/>
                    <w:left w:val="nil"/>
                    <w:bottom w:val="nil"/>
                    <w:right w:val="nil"/>
                  </w:tcBorders>
                </w:tcPr>
                <w:p w:rsidR="00925AEF" w:rsidRDefault="00925AEF" w:rsidP="0077366C">
                  <w:pPr>
                    <w:pStyle w:val="Default"/>
                  </w:pPr>
                </w:p>
              </w:tc>
              <w:tc>
                <w:tcPr>
                  <w:tcW w:w="0" w:type="auto"/>
                  <w:tcBorders>
                    <w:top w:val="nil"/>
                    <w:left w:val="nil"/>
                    <w:bottom w:val="nil"/>
                    <w:right w:val="nil"/>
                  </w:tcBorders>
                </w:tcPr>
                <w:p w:rsidR="00925AEF" w:rsidRDefault="00925AEF" w:rsidP="0077366C">
                  <w:pPr>
                    <w:pStyle w:val="Default"/>
                  </w:pPr>
                </w:p>
              </w:tc>
              <w:tc>
                <w:tcPr>
                  <w:tcW w:w="167" w:type="dxa"/>
                  <w:tcBorders>
                    <w:top w:val="nil"/>
                    <w:left w:val="nil"/>
                    <w:bottom w:val="nil"/>
                    <w:right w:val="nil"/>
                  </w:tcBorders>
                </w:tcPr>
                <w:p w:rsidR="00925AEF" w:rsidRDefault="00925AEF" w:rsidP="0077366C">
                  <w:pPr>
                    <w:pStyle w:val="Default"/>
                  </w:pPr>
                </w:p>
              </w:tc>
              <w:tc>
                <w:tcPr>
                  <w:tcW w:w="20" w:type="dxa"/>
                </w:tcPr>
                <w:p w:rsidR="00925AEF" w:rsidRDefault="00925AEF" w:rsidP="0077366C"/>
              </w:tc>
            </w:tr>
          </w:tbl>
          <w:p w:rsidR="00925AEF" w:rsidRDefault="00925AEF" w:rsidP="0077366C">
            <w:pPr>
              <w:pStyle w:val="Default"/>
              <w:rPr>
                <w:color w:val="auto"/>
              </w:rPr>
            </w:pPr>
          </w:p>
        </w:tc>
        <w:tc>
          <w:tcPr>
            <w:tcW w:w="3302" w:type="dxa"/>
          </w:tcPr>
          <w:p w:rsidR="00925AEF" w:rsidRDefault="00925AEF" w:rsidP="0077366C">
            <w:pPr>
              <w:pStyle w:val="Default"/>
            </w:pPr>
            <w:r>
              <w:t xml:space="preserve">Осмысление </w:t>
            </w:r>
          </w:p>
        </w:tc>
      </w:tr>
      <w:tr w:rsidR="00925AEF" w:rsidTr="00925AEF">
        <w:tc>
          <w:tcPr>
            <w:tcW w:w="3301" w:type="dxa"/>
          </w:tcPr>
          <w:p w:rsidR="00925AEF" w:rsidRDefault="00925AEF" w:rsidP="0077366C">
            <w:pPr>
              <w:pStyle w:val="Default"/>
            </w:pPr>
            <w:r>
              <w:t xml:space="preserve">«Ролевая игра» </w:t>
            </w:r>
          </w:p>
        </w:tc>
        <w:tc>
          <w:tcPr>
            <w:tcW w:w="3302" w:type="dxa"/>
          </w:tcPr>
          <w:p w:rsidR="00925AEF" w:rsidRDefault="00925AEF" w:rsidP="0077366C">
            <w:pPr>
              <w:pStyle w:val="Default"/>
            </w:pPr>
            <w:r>
              <w:t xml:space="preserve">Цель: заинтересовать учащихся, удивить, эффект неожиданности, постановка проблем. Инсценировка </w:t>
            </w:r>
          </w:p>
        </w:tc>
        <w:tc>
          <w:tcPr>
            <w:tcW w:w="3302" w:type="dxa"/>
          </w:tcPr>
          <w:p w:rsidR="00925AEF" w:rsidRDefault="00925AEF" w:rsidP="0077366C">
            <w:pPr>
              <w:pStyle w:val="Default"/>
            </w:pPr>
            <w:r>
              <w:t xml:space="preserve">Вызов </w:t>
            </w:r>
          </w:p>
        </w:tc>
      </w:tr>
      <w:tr w:rsidR="00925AEF" w:rsidTr="00925AEF">
        <w:tc>
          <w:tcPr>
            <w:tcW w:w="3301" w:type="dxa"/>
          </w:tcPr>
          <w:p w:rsidR="00925AEF" w:rsidRDefault="00925AEF" w:rsidP="0077366C">
            <w:pPr>
              <w:pStyle w:val="Default"/>
            </w:pPr>
            <w:r>
              <w:t xml:space="preserve">«Свободное письмо» </w:t>
            </w:r>
          </w:p>
        </w:tc>
        <w:tc>
          <w:tcPr>
            <w:tcW w:w="3302" w:type="dxa"/>
          </w:tcPr>
          <w:p w:rsidR="00925AEF" w:rsidRDefault="00925AEF" w:rsidP="0077366C">
            <w:pPr>
              <w:pStyle w:val="Default"/>
            </w:pPr>
            <w:r>
              <w:t xml:space="preserve">Аргументированное письмо. В течение нескольких минут учащиеся выражают собственные мысли по теме. Это может быть эссе. Обоснование выбора того или иного афоризма, пословицы в качестве основной мысли </w:t>
            </w:r>
          </w:p>
        </w:tc>
        <w:tc>
          <w:tcPr>
            <w:tcW w:w="3302" w:type="dxa"/>
          </w:tcPr>
          <w:p w:rsidR="00925AEF" w:rsidRDefault="00925AEF" w:rsidP="0077366C">
            <w:pPr>
              <w:pStyle w:val="Default"/>
            </w:pPr>
            <w:r>
              <w:t xml:space="preserve">Рефлексия </w:t>
            </w:r>
          </w:p>
        </w:tc>
      </w:tr>
      <w:tr w:rsidR="00925AEF" w:rsidTr="00925AEF">
        <w:tc>
          <w:tcPr>
            <w:tcW w:w="3301" w:type="dxa"/>
          </w:tcPr>
          <w:p w:rsidR="00925AEF" w:rsidRDefault="00925AEF" w:rsidP="0077366C">
            <w:pPr>
              <w:pStyle w:val="Default"/>
            </w:pPr>
            <w:r>
              <w:t xml:space="preserve">«СИНКВЕЙН» </w:t>
            </w:r>
          </w:p>
        </w:tc>
        <w:tc>
          <w:tcPr>
            <w:tcW w:w="3302" w:type="dxa"/>
          </w:tcPr>
          <w:p w:rsidR="00925AEF" w:rsidRDefault="00925AEF" w:rsidP="0077366C">
            <w:pPr>
              <w:pStyle w:val="Default"/>
            </w:pPr>
            <w:r>
              <w:t xml:space="preserve">Пятистишие: </w:t>
            </w:r>
          </w:p>
          <w:p w:rsidR="00925AEF" w:rsidRDefault="00925AEF" w:rsidP="0077366C">
            <w:pPr>
              <w:pStyle w:val="Default"/>
            </w:pPr>
            <w:r>
              <w:t xml:space="preserve">Одно существительное, тема </w:t>
            </w:r>
            <w:proofErr w:type="spellStart"/>
            <w:r>
              <w:t>синквейна</w:t>
            </w:r>
            <w:proofErr w:type="spellEnd"/>
            <w:r>
              <w:t xml:space="preserve"> </w:t>
            </w:r>
          </w:p>
          <w:p w:rsidR="00925AEF" w:rsidRDefault="00925AEF" w:rsidP="0077366C">
            <w:pPr>
              <w:pStyle w:val="Default"/>
            </w:pPr>
            <w:r>
              <w:t xml:space="preserve">2 прилагательных, описывающих тему </w:t>
            </w:r>
          </w:p>
          <w:p w:rsidR="00925AEF" w:rsidRDefault="00925AEF" w:rsidP="0077366C">
            <w:pPr>
              <w:pStyle w:val="Default"/>
            </w:pPr>
            <w:r>
              <w:t xml:space="preserve">3 глагола, </w:t>
            </w:r>
            <w:proofErr w:type="gramStart"/>
            <w:r>
              <w:t>характеризующих</w:t>
            </w:r>
            <w:proofErr w:type="gramEnd"/>
            <w:r>
              <w:t xml:space="preserve"> </w:t>
            </w:r>
            <w:r>
              <w:lastRenderedPageBreak/>
              <w:t xml:space="preserve">действие </w:t>
            </w:r>
          </w:p>
          <w:p w:rsidR="00925AEF" w:rsidRDefault="00925AEF" w:rsidP="0077366C">
            <w:pPr>
              <w:pStyle w:val="Default"/>
            </w:pPr>
            <w:r>
              <w:t xml:space="preserve">Фраза из 4 слов, содержит основную мысль </w:t>
            </w:r>
          </w:p>
          <w:p w:rsidR="00925AEF" w:rsidRDefault="00925AEF" w:rsidP="0077366C">
            <w:pPr>
              <w:pStyle w:val="Default"/>
            </w:pPr>
            <w:r>
              <w:t xml:space="preserve">Синоним к теме. </w:t>
            </w:r>
          </w:p>
          <w:p w:rsidR="00925AEF" w:rsidRDefault="00925AEF" w:rsidP="0077366C">
            <w:pPr>
              <w:pStyle w:val="Default"/>
            </w:pPr>
            <w:r>
              <w:t xml:space="preserve">В </w:t>
            </w:r>
            <w:proofErr w:type="spellStart"/>
            <w:r>
              <w:t>синквейне</w:t>
            </w:r>
            <w:proofErr w:type="spellEnd"/>
            <w:r>
              <w:t xml:space="preserve"> отражается суть понятия, не должно быть однокоренных слов, выразить типичные черты понятия. </w:t>
            </w:r>
          </w:p>
        </w:tc>
        <w:tc>
          <w:tcPr>
            <w:tcW w:w="3302" w:type="dxa"/>
          </w:tcPr>
          <w:p w:rsidR="00925AEF" w:rsidRDefault="00925AEF" w:rsidP="0077366C">
            <w:pPr>
              <w:pStyle w:val="Default"/>
            </w:pPr>
            <w:r>
              <w:lastRenderedPageBreak/>
              <w:t xml:space="preserve">Вызов, рефлексия </w:t>
            </w:r>
          </w:p>
        </w:tc>
      </w:tr>
      <w:tr w:rsidR="00925AEF" w:rsidTr="00925AEF">
        <w:tc>
          <w:tcPr>
            <w:tcW w:w="3301" w:type="dxa"/>
          </w:tcPr>
          <w:p w:rsidR="00925AEF" w:rsidRDefault="00925AEF" w:rsidP="0077366C">
            <w:pPr>
              <w:pStyle w:val="Default"/>
            </w:pPr>
            <w:r>
              <w:lastRenderedPageBreak/>
              <w:t xml:space="preserve">«Толстый и тонкий вопросы» </w:t>
            </w:r>
          </w:p>
        </w:tc>
        <w:tc>
          <w:tcPr>
            <w:tcW w:w="3302" w:type="dxa"/>
          </w:tcPr>
          <w:p w:rsidR="00925AEF" w:rsidRDefault="00925AEF" w:rsidP="0077366C">
            <w:pPr>
              <w:pStyle w:val="Default"/>
            </w:pPr>
            <w:r>
              <w:t xml:space="preserve">? – фактический ответ </w:t>
            </w:r>
          </w:p>
          <w:p w:rsidR="00925AEF" w:rsidRDefault="00925AEF" w:rsidP="0077366C">
            <w:pPr>
              <w:pStyle w:val="Default"/>
            </w:pPr>
            <w:r>
              <w:t xml:space="preserve">? – обстоятельный ответ, развернутый. </w:t>
            </w:r>
          </w:p>
          <w:p w:rsidR="00925AEF" w:rsidRDefault="00925AEF" w:rsidP="0077366C">
            <w:pPr>
              <w:pStyle w:val="Default"/>
            </w:pPr>
            <w:r>
              <w:t xml:space="preserve">Метод используется при организации </w:t>
            </w:r>
            <w:proofErr w:type="spellStart"/>
            <w:r>
              <w:t>взаимоопроса</w:t>
            </w:r>
            <w:proofErr w:type="spellEnd"/>
            <w:r>
              <w:t xml:space="preserve">, опроса на уроке, парной и групповой работы. </w:t>
            </w:r>
          </w:p>
        </w:tc>
        <w:tc>
          <w:tcPr>
            <w:tcW w:w="3302" w:type="dxa"/>
          </w:tcPr>
          <w:p w:rsidR="00925AEF" w:rsidRDefault="00925AEF" w:rsidP="0077366C">
            <w:pPr>
              <w:pStyle w:val="Default"/>
            </w:pPr>
            <w:r>
              <w:t xml:space="preserve">Осмысление и рефлексия </w:t>
            </w:r>
          </w:p>
        </w:tc>
      </w:tr>
      <w:tr w:rsidR="00925AEF" w:rsidTr="00925AEF">
        <w:tc>
          <w:tcPr>
            <w:tcW w:w="3301" w:type="dxa"/>
          </w:tcPr>
          <w:p w:rsidR="00925AEF" w:rsidRDefault="00925AEF" w:rsidP="0077366C">
            <w:pPr>
              <w:pStyle w:val="Default"/>
            </w:pPr>
            <w:r>
              <w:t xml:space="preserve">«Кластер»- гроздь винограда </w:t>
            </w:r>
          </w:p>
        </w:tc>
        <w:tc>
          <w:tcPr>
            <w:tcW w:w="3302" w:type="dxa"/>
          </w:tcPr>
          <w:p w:rsidR="00925AEF" w:rsidRDefault="00925AEF" w:rsidP="0077366C">
            <w:pPr>
              <w:pStyle w:val="Default"/>
            </w:pPr>
            <w:r>
              <w:t xml:space="preserve">Карта мышления. </w:t>
            </w:r>
          </w:p>
          <w:p w:rsidR="00925AEF" w:rsidRDefault="00925AEF" w:rsidP="00123DA1">
            <w:pPr>
              <w:pStyle w:val="Default"/>
              <w:numPr>
                <w:ilvl w:val="0"/>
                <w:numId w:val="3"/>
              </w:numPr>
              <w:tabs>
                <w:tab w:val="left" w:pos="156"/>
              </w:tabs>
              <w:ind w:left="156" w:hanging="156"/>
            </w:pPr>
            <w:r>
              <w:t xml:space="preserve">Работа с текстом: выделение смысловых единиц текста и графическое их оформление в виде грозди (тема и </w:t>
            </w:r>
            <w:proofErr w:type="spellStart"/>
            <w:r>
              <w:t>подтемы</w:t>
            </w:r>
            <w:proofErr w:type="spellEnd"/>
            <w:r>
              <w:t xml:space="preserve">): </w:t>
            </w:r>
          </w:p>
          <w:p w:rsidR="00123DA1" w:rsidRDefault="00123DA1" w:rsidP="00123DA1">
            <w:pPr>
              <w:pStyle w:val="Default"/>
              <w:jc w:val="center"/>
            </w:pPr>
            <w:r>
              <w:rPr>
                <w:noProof/>
                <w:lang w:eastAsia="ru-RU"/>
              </w:rPr>
              <w:drawing>
                <wp:inline distT="0" distB="0" distL="0" distR="0">
                  <wp:extent cx="1551305" cy="11709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51305" cy="1170940"/>
                          </a:xfrm>
                          <a:prstGeom prst="rect">
                            <a:avLst/>
                          </a:prstGeom>
                          <a:noFill/>
                          <a:ln w="9525">
                            <a:noFill/>
                            <a:miter lim="800000"/>
                            <a:headEnd/>
                            <a:tailEnd/>
                          </a:ln>
                        </pic:spPr>
                      </pic:pic>
                    </a:graphicData>
                  </a:graphic>
                </wp:inline>
              </w:drawing>
            </w:r>
          </w:p>
          <w:p w:rsidR="00925AEF" w:rsidRDefault="00925AEF" w:rsidP="0077366C">
            <w:pPr>
              <w:pStyle w:val="Default"/>
            </w:pPr>
            <w:r>
              <w:t xml:space="preserve">2. 1 этап – мозговой штурм (идеи) 2 этап – систематизация, оформление в кластер 3 этап – нахождение взаимосвязей между ветвями. </w:t>
            </w:r>
          </w:p>
          <w:p w:rsidR="00925AEF" w:rsidRDefault="00925AEF" w:rsidP="0077366C">
            <w:pPr>
              <w:pStyle w:val="Default"/>
            </w:pPr>
            <w:r>
              <w:t xml:space="preserve">3. Составление ассоциаций по теме в виде кластера </w:t>
            </w:r>
          </w:p>
        </w:tc>
        <w:tc>
          <w:tcPr>
            <w:tcW w:w="3302" w:type="dxa"/>
          </w:tcPr>
          <w:p w:rsidR="00925AEF" w:rsidRDefault="00925AEF" w:rsidP="0077366C">
            <w:pPr>
              <w:pStyle w:val="Default"/>
            </w:pPr>
            <w:r>
              <w:t xml:space="preserve">Осмысление и рефлексия </w:t>
            </w:r>
          </w:p>
        </w:tc>
      </w:tr>
      <w:tr w:rsidR="00925AEF" w:rsidTr="00925AEF">
        <w:tc>
          <w:tcPr>
            <w:tcW w:w="3301" w:type="dxa"/>
          </w:tcPr>
          <w:p w:rsidR="00925AEF" w:rsidRDefault="00925AEF" w:rsidP="0077366C">
            <w:pPr>
              <w:pStyle w:val="Default"/>
            </w:pPr>
            <w:r>
              <w:t xml:space="preserve">Перепутанные логические цепи </w:t>
            </w:r>
          </w:p>
        </w:tc>
        <w:tc>
          <w:tcPr>
            <w:tcW w:w="3302" w:type="dxa"/>
          </w:tcPr>
          <w:p w:rsidR="00925AEF" w:rsidRDefault="00925AEF" w:rsidP="0077366C">
            <w:pPr>
              <w:pStyle w:val="Default"/>
            </w:pPr>
            <w:r>
              <w:t xml:space="preserve">Отрывки из текста, цитаты, события необходимо расположить в хронологическом порядке, составить логическую цепочку </w:t>
            </w:r>
          </w:p>
        </w:tc>
        <w:tc>
          <w:tcPr>
            <w:tcW w:w="3302" w:type="dxa"/>
          </w:tcPr>
          <w:p w:rsidR="00925AEF" w:rsidRDefault="00925AEF" w:rsidP="00925AEF">
            <w:pPr>
              <w:pStyle w:val="Default"/>
            </w:pPr>
            <w:r>
              <w:t xml:space="preserve">Осмысление, рефлексия </w:t>
            </w:r>
          </w:p>
        </w:tc>
      </w:tr>
    </w:tbl>
    <w:p w:rsidR="00123DA1" w:rsidRDefault="00123DA1" w:rsidP="00123DA1">
      <w:pPr>
        <w:pStyle w:val="Default"/>
      </w:pPr>
    </w:p>
    <w:p w:rsidR="00123DA1" w:rsidRDefault="00123DA1" w:rsidP="00123DA1">
      <w:pPr>
        <w:pStyle w:val="Default"/>
        <w:ind w:firstLine="708"/>
        <w:jc w:val="both"/>
      </w:pPr>
      <w:r>
        <w:t>Используя на своих уроках данные при</w:t>
      </w:r>
      <w:r>
        <w:rPr>
          <w:rFonts w:ascii="Cambria Math" w:hAnsi="Cambria Math" w:cs="Cambria Math"/>
        </w:rPr>
        <w:t>ё</w:t>
      </w:r>
      <w:r>
        <w:t xml:space="preserve">мы технологии развития критического мышления, я развиваю </w:t>
      </w:r>
      <w:proofErr w:type="spellStart"/>
      <w:r>
        <w:t>метапредметные</w:t>
      </w:r>
      <w:proofErr w:type="spellEnd"/>
      <w:r>
        <w:t xml:space="preserve"> компетентности, ребята учатся толерантности, умению слушать других, ответственности за собственную точку зрения. Мои ученики вовлекаются в исследовательские проекты и творческие занятия, чтобы научиться </w:t>
      </w:r>
      <w:r>
        <w:lastRenderedPageBreak/>
        <w:t xml:space="preserve">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w:t>
      </w:r>
    </w:p>
    <w:p w:rsidR="00123DA1" w:rsidRDefault="00123DA1" w:rsidP="00123DA1">
      <w:pPr>
        <w:pStyle w:val="Default"/>
        <w:ind w:firstLine="708"/>
        <w:jc w:val="both"/>
      </w:pPr>
      <w:r>
        <w:t xml:space="preserve">Моделирование ситуаций, стимулирующих учащихся на высказывание своей точки зрения, на взаимодействие с другими, принятие чужой точки зрения в одном случае, умение аргументировано отстоять свое мнение в другом, построено на знании процессов мышления и способствует не только качественному усвоению материала и его критическому осмыслению, но и развитию социальных навыков. </w:t>
      </w:r>
    </w:p>
    <w:p w:rsidR="00925AEF" w:rsidRDefault="00925AEF" w:rsidP="00115DBE">
      <w:pPr>
        <w:pStyle w:val="Default"/>
      </w:pPr>
    </w:p>
    <w:p w:rsidR="00DA4866" w:rsidRDefault="00DA4866" w:rsidP="00DA4866">
      <w:pPr>
        <w:spacing w:before="100" w:beforeAutospacing="1" w:after="100" w:afterAutospacing="1"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Список литературы</w:t>
      </w:r>
    </w:p>
    <w:p w:rsidR="00DA4866" w:rsidRDefault="00DA4866" w:rsidP="00DA4866">
      <w:pPr>
        <w:numPr>
          <w:ilvl w:val="0"/>
          <w:numId w:val="5"/>
        </w:numPr>
        <w:spacing w:after="0" w:line="240" w:lineRule="auto"/>
        <w:jc w:val="both"/>
        <w:rPr>
          <w:rFonts w:ascii="Times New Roman" w:eastAsiaTheme="minorHAnsi" w:hAnsi="Times New Roman"/>
          <w:color w:val="000000"/>
          <w:sz w:val="24"/>
          <w:szCs w:val="24"/>
        </w:rPr>
      </w:pPr>
      <w:r w:rsidRPr="00DA4866">
        <w:rPr>
          <w:rFonts w:ascii="Times New Roman" w:hAnsi="Times New Roman"/>
          <w:color w:val="000000"/>
          <w:sz w:val="24"/>
          <w:szCs w:val="24"/>
        </w:rPr>
        <w:t xml:space="preserve">Викентьева И.В., Ода </w:t>
      </w:r>
      <w:proofErr w:type="spellStart"/>
      <w:r w:rsidRPr="00DA4866">
        <w:rPr>
          <w:rFonts w:ascii="Times New Roman" w:hAnsi="Times New Roman"/>
          <w:color w:val="000000"/>
          <w:sz w:val="24"/>
          <w:szCs w:val="24"/>
        </w:rPr>
        <w:t>синквейну</w:t>
      </w:r>
      <w:proofErr w:type="spellEnd"/>
      <w:r w:rsidRPr="00DA4866">
        <w:rPr>
          <w:rFonts w:ascii="Times New Roman" w:hAnsi="Times New Roman"/>
          <w:color w:val="000000"/>
          <w:sz w:val="24"/>
          <w:szCs w:val="24"/>
        </w:rPr>
        <w:t>. // Перемена.– 2002.– №3.</w:t>
      </w:r>
    </w:p>
    <w:p w:rsidR="00DA4866" w:rsidRPr="00DA4866" w:rsidRDefault="00DA4866" w:rsidP="00DA4866">
      <w:pPr>
        <w:numPr>
          <w:ilvl w:val="0"/>
          <w:numId w:val="5"/>
        </w:numPr>
        <w:spacing w:after="0" w:line="240" w:lineRule="auto"/>
        <w:jc w:val="both"/>
        <w:rPr>
          <w:rFonts w:ascii="Times New Roman" w:eastAsiaTheme="minorHAnsi" w:hAnsi="Times New Roman"/>
          <w:color w:val="000000"/>
          <w:sz w:val="24"/>
          <w:szCs w:val="24"/>
        </w:rPr>
      </w:pPr>
      <w:proofErr w:type="spellStart"/>
      <w:r>
        <w:rPr>
          <w:rFonts w:ascii="Times New Roman" w:eastAsia="Times New Roman" w:hAnsi="Times New Roman"/>
          <w:sz w:val="24"/>
          <w:szCs w:val="24"/>
          <w:lang w:eastAsia="ru-RU"/>
        </w:rPr>
        <w:t>Загашев</w:t>
      </w:r>
      <w:proofErr w:type="spellEnd"/>
      <w:r>
        <w:rPr>
          <w:rFonts w:ascii="Times New Roman" w:eastAsia="Times New Roman" w:hAnsi="Times New Roman"/>
          <w:sz w:val="24"/>
          <w:szCs w:val="24"/>
          <w:lang w:eastAsia="ru-RU"/>
        </w:rPr>
        <w:t>, И</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Новые педагогические технологии в школьной библиотеке</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образовательная технология развития критического мышления средствами чтения и письма / И. </w:t>
      </w:r>
      <w:proofErr w:type="spellStart"/>
      <w:r>
        <w:rPr>
          <w:rFonts w:ascii="Times New Roman" w:eastAsia="Times New Roman" w:hAnsi="Times New Roman"/>
          <w:sz w:val="24"/>
          <w:szCs w:val="24"/>
          <w:lang w:eastAsia="ru-RU"/>
        </w:rPr>
        <w:t>Загашев</w:t>
      </w:r>
      <w:proofErr w:type="spellEnd"/>
      <w:r>
        <w:rPr>
          <w:rFonts w:ascii="Times New Roman" w:eastAsia="Times New Roman" w:hAnsi="Times New Roman"/>
          <w:sz w:val="24"/>
          <w:szCs w:val="24"/>
          <w:lang w:eastAsia="ru-RU"/>
        </w:rPr>
        <w:t xml:space="preserve"> // Педагогический университет «Первое сентября». </w:t>
      </w:r>
      <w:r>
        <w:rPr>
          <w:rFonts w:ascii="Times New Roman" w:eastAsia="Times New Roman" w:hAnsi="Times New Roman"/>
          <w:i/>
          <w:iCs/>
          <w:sz w:val="24"/>
          <w:szCs w:val="24"/>
          <w:lang w:eastAsia="ru-RU"/>
        </w:rPr>
        <w:t>–</w:t>
      </w:r>
      <w:r>
        <w:rPr>
          <w:rFonts w:ascii="Times New Roman" w:eastAsia="Times New Roman" w:hAnsi="Times New Roman"/>
          <w:sz w:val="24"/>
          <w:szCs w:val="24"/>
          <w:lang w:eastAsia="ru-RU"/>
        </w:rPr>
        <w:t xml:space="preserve"> Режим доступа: </w:t>
      </w:r>
      <w:proofErr w:type="spellStart"/>
      <w:r>
        <w:rPr>
          <w:rFonts w:ascii="Times New Roman" w:eastAsia="Times New Roman" w:hAnsi="Times New Roman"/>
          <w:sz w:val="24"/>
          <w:szCs w:val="24"/>
          <w:lang w:eastAsia="ru-RU"/>
        </w:rPr>
        <w:t>http</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lib.september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w:t>
      </w:r>
      <w:proofErr w:type="spellEnd"/>
      <w:r>
        <w:rPr>
          <w:rFonts w:ascii="Times New Roman" w:eastAsia="Times New Roman" w:hAnsi="Times New Roman"/>
          <w:sz w:val="24"/>
          <w:szCs w:val="24"/>
          <w:lang w:eastAsia="ru-RU"/>
        </w:rPr>
        <w:t xml:space="preserve"> 2004/17/15. </w:t>
      </w:r>
      <w:proofErr w:type="spellStart"/>
      <w:r>
        <w:rPr>
          <w:rFonts w:ascii="Times New Roman" w:eastAsia="Times New Roman" w:hAnsi="Times New Roman"/>
          <w:sz w:val="24"/>
          <w:szCs w:val="24"/>
          <w:lang w:eastAsia="ru-RU"/>
        </w:rPr>
        <w:t>htm</w:t>
      </w:r>
      <w:proofErr w:type="spellEnd"/>
      <w:r>
        <w:rPr>
          <w:rFonts w:ascii="Times New Roman" w:eastAsia="Times New Roman" w:hAnsi="Times New Roman"/>
          <w:sz w:val="24"/>
          <w:szCs w:val="24"/>
          <w:lang w:eastAsia="ru-RU"/>
        </w:rPr>
        <w:t>.</w:t>
      </w:r>
    </w:p>
    <w:p w:rsidR="00DA4866" w:rsidRPr="00DA4866" w:rsidRDefault="00DA4866" w:rsidP="00DA4866">
      <w:pPr>
        <w:numPr>
          <w:ilvl w:val="0"/>
          <w:numId w:val="5"/>
        </w:num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Загашев</w:t>
      </w:r>
      <w:proofErr w:type="spellEnd"/>
      <w:r>
        <w:rPr>
          <w:rFonts w:ascii="Times New Roman" w:eastAsia="Times New Roman" w:hAnsi="Times New Roman"/>
          <w:sz w:val="24"/>
          <w:szCs w:val="24"/>
          <w:lang w:eastAsia="ru-RU"/>
        </w:rPr>
        <w:t>, И.О</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Учим детей мыслить критически / И.О. </w:t>
      </w:r>
      <w:proofErr w:type="spellStart"/>
      <w:r>
        <w:rPr>
          <w:rFonts w:ascii="Times New Roman" w:eastAsia="Times New Roman" w:hAnsi="Times New Roman"/>
          <w:sz w:val="24"/>
          <w:szCs w:val="24"/>
          <w:lang w:eastAsia="ru-RU"/>
        </w:rPr>
        <w:t>Загашев</w:t>
      </w:r>
      <w:proofErr w:type="spellEnd"/>
      <w:r>
        <w:rPr>
          <w:rFonts w:ascii="Times New Roman" w:eastAsia="Times New Roman" w:hAnsi="Times New Roman"/>
          <w:sz w:val="24"/>
          <w:szCs w:val="24"/>
          <w:lang w:eastAsia="ru-RU"/>
        </w:rPr>
        <w:t xml:space="preserve">, С.И. Заир - Бек, И.В. </w:t>
      </w:r>
      <w:proofErr w:type="spellStart"/>
      <w:r>
        <w:rPr>
          <w:rFonts w:ascii="Times New Roman" w:eastAsia="Times New Roman" w:hAnsi="Times New Roman"/>
          <w:sz w:val="24"/>
          <w:szCs w:val="24"/>
          <w:lang w:eastAsia="ru-RU"/>
        </w:rPr>
        <w:t>Муштавинская</w:t>
      </w:r>
      <w:proofErr w:type="spellEnd"/>
      <w:r>
        <w:rPr>
          <w:rFonts w:ascii="Times New Roman" w:eastAsia="Times New Roman" w:hAnsi="Times New Roman"/>
          <w:sz w:val="24"/>
          <w:szCs w:val="24"/>
          <w:lang w:eastAsia="ru-RU"/>
        </w:rPr>
        <w:t>. – СПб</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Альянс - Дельта, 2003.</w:t>
      </w:r>
    </w:p>
    <w:p w:rsidR="00DA4866" w:rsidRPr="00DA4866" w:rsidRDefault="00DA4866" w:rsidP="00DA4866">
      <w:pPr>
        <w:numPr>
          <w:ilvl w:val="0"/>
          <w:numId w:val="5"/>
        </w:numPr>
        <w:spacing w:after="0" w:line="240" w:lineRule="auto"/>
        <w:jc w:val="both"/>
        <w:rPr>
          <w:rFonts w:ascii="Times New Roman" w:hAnsi="Times New Roman"/>
          <w:color w:val="000000"/>
          <w:sz w:val="24"/>
          <w:szCs w:val="24"/>
        </w:rPr>
      </w:pPr>
      <w:r w:rsidRPr="00DA4866">
        <w:rPr>
          <w:rFonts w:ascii="Times New Roman" w:hAnsi="Times New Roman"/>
          <w:color w:val="000000"/>
          <w:sz w:val="24"/>
          <w:szCs w:val="24"/>
        </w:rPr>
        <w:t xml:space="preserve">Заир-Бек С.И., </w:t>
      </w:r>
      <w:proofErr w:type="spellStart"/>
      <w:r w:rsidRPr="00DA4866">
        <w:rPr>
          <w:rFonts w:ascii="Times New Roman" w:hAnsi="Times New Roman"/>
          <w:color w:val="000000"/>
          <w:sz w:val="24"/>
          <w:szCs w:val="24"/>
        </w:rPr>
        <w:t>Муштавинская</w:t>
      </w:r>
      <w:proofErr w:type="spellEnd"/>
      <w:r w:rsidRPr="00DA4866">
        <w:rPr>
          <w:rFonts w:ascii="Times New Roman" w:hAnsi="Times New Roman"/>
          <w:color w:val="000000"/>
          <w:sz w:val="24"/>
          <w:szCs w:val="24"/>
        </w:rPr>
        <w:t xml:space="preserve"> И.В. Развитие критического мышления на уроке: Пособие для учителя. – М.: Просвещение, 2004 – 175 с.</w:t>
      </w:r>
    </w:p>
    <w:p w:rsidR="00DA4866" w:rsidRPr="00DA4866" w:rsidRDefault="00DA4866" w:rsidP="00DA4866">
      <w:pPr>
        <w:numPr>
          <w:ilvl w:val="0"/>
          <w:numId w:val="5"/>
        </w:numPr>
        <w:spacing w:after="0" w:line="240" w:lineRule="auto"/>
        <w:jc w:val="both"/>
        <w:rPr>
          <w:rFonts w:ascii="Times New Roman" w:hAnsi="Times New Roman"/>
          <w:color w:val="000000"/>
          <w:sz w:val="24"/>
          <w:szCs w:val="24"/>
        </w:rPr>
      </w:pPr>
      <w:proofErr w:type="spellStart"/>
      <w:r w:rsidRPr="00DA4866">
        <w:rPr>
          <w:rFonts w:ascii="Times New Roman" w:hAnsi="Times New Roman"/>
          <w:color w:val="000000"/>
          <w:sz w:val="24"/>
          <w:szCs w:val="24"/>
        </w:rPr>
        <w:t>Кульневич</w:t>
      </w:r>
      <w:proofErr w:type="spellEnd"/>
      <w:r w:rsidRPr="00DA4866">
        <w:rPr>
          <w:rFonts w:ascii="Times New Roman" w:hAnsi="Times New Roman"/>
          <w:color w:val="000000"/>
          <w:sz w:val="24"/>
          <w:szCs w:val="24"/>
        </w:rPr>
        <w:t xml:space="preserve"> С.В., </w:t>
      </w:r>
      <w:proofErr w:type="spellStart"/>
      <w:r w:rsidRPr="00DA4866">
        <w:rPr>
          <w:rFonts w:ascii="Times New Roman" w:hAnsi="Times New Roman"/>
          <w:color w:val="000000"/>
          <w:sz w:val="24"/>
          <w:szCs w:val="24"/>
        </w:rPr>
        <w:t>Лакоценина</w:t>
      </w:r>
      <w:proofErr w:type="spellEnd"/>
      <w:r w:rsidRPr="00DA4866">
        <w:rPr>
          <w:rFonts w:ascii="Times New Roman" w:hAnsi="Times New Roman"/>
          <w:color w:val="000000"/>
          <w:sz w:val="24"/>
          <w:szCs w:val="24"/>
        </w:rPr>
        <w:t xml:space="preserve"> Т.П. Современный урок. Часть 1.: Научно-</w:t>
      </w:r>
      <w:proofErr w:type="spellStart"/>
      <w:r w:rsidRPr="00DA4866">
        <w:rPr>
          <w:rFonts w:ascii="Times New Roman" w:hAnsi="Times New Roman"/>
          <w:color w:val="000000"/>
          <w:sz w:val="24"/>
          <w:szCs w:val="24"/>
        </w:rPr>
        <w:t>практич</w:t>
      </w:r>
      <w:proofErr w:type="spellEnd"/>
      <w:r w:rsidRPr="00DA4866">
        <w:rPr>
          <w:rFonts w:ascii="Times New Roman" w:hAnsi="Times New Roman"/>
          <w:color w:val="000000"/>
          <w:sz w:val="24"/>
          <w:szCs w:val="24"/>
        </w:rPr>
        <w:t xml:space="preserve">. </w:t>
      </w:r>
      <w:proofErr w:type="spellStart"/>
      <w:r w:rsidRPr="00DA4866">
        <w:rPr>
          <w:rFonts w:ascii="Times New Roman" w:hAnsi="Times New Roman"/>
          <w:color w:val="000000"/>
          <w:sz w:val="24"/>
          <w:szCs w:val="24"/>
        </w:rPr>
        <w:t>пособ</w:t>
      </w:r>
      <w:proofErr w:type="spellEnd"/>
      <w:r w:rsidRPr="00DA4866">
        <w:rPr>
          <w:rFonts w:ascii="Times New Roman" w:hAnsi="Times New Roman"/>
          <w:color w:val="000000"/>
          <w:sz w:val="24"/>
          <w:szCs w:val="24"/>
        </w:rPr>
        <w:t xml:space="preserve">. для учителей, методистов, рук-лей ОУ, студентов </w:t>
      </w:r>
      <w:proofErr w:type="spellStart"/>
      <w:r w:rsidRPr="00DA4866">
        <w:rPr>
          <w:rFonts w:ascii="Times New Roman" w:hAnsi="Times New Roman"/>
          <w:color w:val="000000"/>
          <w:sz w:val="24"/>
          <w:szCs w:val="24"/>
        </w:rPr>
        <w:t>пед</w:t>
      </w:r>
      <w:proofErr w:type="spellEnd"/>
      <w:r w:rsidRPr="00DA4866">
        <w:rPr>
          <w:rFonts w:ascii="Times New Roman" w:hAnsi="Times New Roman"/>
          <w:color w:val="000000"/>
          <w:sz w:val="24"/>
          <w:szCs w:val="24"/>
        </w:rPr>
        <w:t>. учеб</w:t>
      </w:r>
      <w:proofErr w:type="gramStart"/>
      <w:r w:rsidRPr="00DA4866">
        <w:rPr>
          <w:rFonts w:ascii="Times New Roman" w:hAnsi="Times New Roman"/>
          <w:color w:val="000000"/>
          <w:sz w:val="24"/>
          <w:szCs w:val="24"/>
        </w:rPr>
        <w:t>.</w:t>
      </w:r>
      <w:proofErr w:type="gramEnd"/>
      <w:r w:rsidRPr="00DA4866">
        <w:rPr>
          <w:rFonts w:ascii="Times New Roman" w:hAnsi="Times New Roman"/>
          <w:color w:val="000000"/>
          <w:sz w:val="24"/>
          <w:szCs w:val="24"/>
        </w:rPr>
        <w:t xml:space="preserve"> </w:t>
      </w:r>
      <w:proofErr w:type="spellStart"/>
      <w:proofErr w:type="gramStart"/>
      <w:r w:rsidRPr="00DA4866">
        <w:rPr>
          <w:rFonts w:ascii="Times New Roman" w:hAnsi="Times New Roman"/>
          <w:color w:val="000000"/>
          <w:sz w:val="24"/>
          <w:szCs w:val="24"/>
        </w:rPr>
        <w:t>з</w:t>
      </w:r>
      <w:proofErr w:type="gramEnd"/>
      <w:r w:rsidRPr="00DA4866">
        <w:rPr>
          <w:rFonts w:ascii="Times New Roman" w:hAnsi="Times New Roman"/>
          <w:color w:val="000000"/>
          <w:sz w:val="24"/>
          <w:szCs w:val="24"/>
        </w:rPr>
        <w:t>авед</w:t>
      </w:r>
      <w:proofErr w:type="spellEnd"/>
      <w:r w:rsidRPr="00DA4866">
        <w:rPr>
          <w:rFonts w:ascii="Times New Roman" w:hAnsi="Times New Roman"/>
          <w:color w:val="000000"/>
          <w:sz w:val="24"/>
          <w:szCs w:val="24"/>
        </w:rPr>
        <w:t xml:space="preserve">., слушателей ИПК. / </w:t>
      </w:r>
      <w:proofErr w:type="spellStart"/>
      <w:r w:rsidRPr="00DA4866">
        <w:rPr>
          <w:rFonts w:ascii="Times New Roman" w:hAnsi="Times New Roman"/>
          <w:color w:val="000000"/>
          <w:sz w:val="24"/>
          <w:szCs w:val="24"/>
        </w:rPr>
        <w:t>С.В.Кульневич</w:t>
      </w:r>
      <w:proofErr w:type="spellEnd"/>
      <w:proofErr w:type="gramStart"/>
      <w:r w:rsidRPr="00DA4866">
        <w:rPr>
          <w:rFonts w:ascii="Times New Roman" w:hAnsi="Times New Roman"/>
          <w:color w:val="000000"/>
          <w:sz w:val="24"/>
          <w:szCs w:val="24"/>
        </w:rPr>
        <w:t xml:space="preserve"> ,</w:t>
      </w:r>
      <w:proofErr w:type="gramEnd"/>
      <w:r w:rsidRPr="00DA4866">
        <w:rPr>
          <w:rFonts w:ascii="Times New Roman" w:hAnsi="Times New Roman"/>
          <w:color w:val="000000"/>
          <w:sz w:val="24"/>
          <w:szCs w:val="24"/>
        </w:rPr>
        <w:t xml:space="preserve"> Т.П. </w:t>
      </w:r>
      <w:proofErr w:type="spellStart"/>
      <w:r w:rsidRPr="00DA4866">
        <w:rPr>
          <w:rFonts w:ascii="Times New Roman" w:hAnsi="Times New Roman"/>
          <w:color w:val="000000"/>
          <w:sz w:val="24"/>
          <w:szCs w:val="24"/>
        </w:rPr>
        <w:t>Лакоценина</w:t>
      </w:r>
      <w:proofErr w:type="spellEnd"/>
      <w:r w:rsidRPr="00DA4866">
        <w:rPr>
          <w:rFonts w:ascii="Times New Roman" w:hAnsi="Times New Roman"/>
          <w:color w:val="000000"/>
          <w:sz w:val="24"/>
          <w:szCs w:val="24"/>
        </w:rPr>
        <w:t>. – Ростов н</w:t>
      </w:r>
      <w:proofErr w:type="gramStart"/>
      <w:r w:rsidRPr="00DA4866">
        <w:rPr>
          <w:rFonts w:ascii="Times New Roman" w:hAnsi="Times New Roman"/>
          <w:color w:val="000000"/>
          <w:sz w:val="24"/>
          <w:szCs w:val="24"/>
        </w:rPr>
        <w:t>/Д</w:t>
      </w:r>
      <w:proofErr w:type="gramEnd"/>
      <w:r w:rsidRPr="00DA4866">
        <w:rPr>
          <w:rFonts w:ascii="Times New Roman" w:hAnsi="Times New Roman"/>
          <w:color w:val="000000"/>
          <w:sz w:val="24"/>
          <w:szCs w:val="24"/>
        </w:rPr>
        <w:t>: Учитель, 2004. – 288 с.</w:t>
      </w:r>
    </w:p>
    <w:p w:rsidR="00DA4866" w:rsidRPr="00DA4866" w:rsidRDefault="00DA4866" w:rsidP="00DA4866">
      <w:pPr>
        <w:numPr>
          <w:ilvl w:val="0"/>
          <w:numId w:val="5"/>
        </w:numPr>
        <w:spacing w:after="0" w:line="240" w:lineRule="auto"/>
        <w:jc w:val="both"/>
        <w:rPr>
          <w:rFonts w:ascii="Times New Roman" w:hAnsi="Times New Roman"/>
          <w:color w:val="000000"/>
          <w:sz w:val="24"/>
          <w:szCs w:val="24"/>
        </w:rPr>
      </w:pPr>
      <w:r w:rsidRPr="00DA4866">
        <w:rPr>
          <w:rFonts w:ascii="Times New Roman" w:hAnsi="Times New Roman"/>
          <w:color w:val="000000"/>
          <w:sz w:val="24"/>
          <w:szCs w:val="24"/>
        </w:rPr>
        <w:t xml:space="preserve">Никишина И.В. Инновационные педагогические технологии и организация учебно-воспитательного и методического процессов в школе: использование интерактивных форм и методов в </w:t>
      </w:r>
      <w:proofErr w:type="spellStart"/>
      <w:r w:rsidRPr="00DA4866">
        <w:rPr>
          <w:rFonts w:ascii="Times New Roman" w:hAnsi="Times New Roman"/>
          <w:color w:val="000000"/>
          <w:sz w:val="24"/>
          <w:szCs w:val="24"/>
        </w:rPr>
        <w:t>прцессе</w:t>
      </w:r>
      <w:proofErr w:type="spellEnd"/>
      <w:r w:rsidRPr="00DA4866">
        <w:rPr>
          <w:rFonts w:ascii="Times New Roman" w:hAnsi="Times New Roman"/>
          <w:color w:val="000000"/>
          <w:sz w:val="24"/>
          <w:szCs w:val="24"/>
        </w:rPr>
        <w:t xml:space="preserve"> обучения учащихся и педагогов. – Волгоград: Учитель, 2007. – 91 с.</w:t>
      </w:r>
    </w:p>
    <w:p w:rsidR="00DA4866" w:rsidRPr="00DA4866" w:rsidRDefault="00DA4866" w:rsidP="00DA4866">
      <w:pPr>
        <w:numPr>
          <w:ilvl w:val="0"/>
          <w:numId w:val="5"/>
        </w:numPr>
        <w:spacing w:after="0" w:line="240" w:lineRule="auto"/>
        <w:jc w:val="both"/>
        <w:rPr>
          <w:rFonts w:ascii="Times New Roman" w:hAnsi="Times New Roman"/>
          <w:color w:val="000000"/>
          <w:sz w:val="24"/>
          <w:szCs w:val="24"/>
        </w:rPr>
      </w:pPr>
      <w:r w:rsidRPr="00DA4866">
        <w:rPr>
          <w:rFonts w:ascii="Times New Roman" w:hAnsi="Times New Roman"/>
          <w:color w:val="000000"/>
          <w:sz w:val="24"/>
          <w:szCs w:val="24"/>
        </w:rPr>
        <w:t>Никишина И.В. Система методической работы в условиях реализации личностно-ориентированного подхода: учебно-методическое пособие. – Волгоград: Учитель, 2003.</w:t>
      </w:r>
    </w:p>
    <w:p w:rsidR="00DA4866" w:rsidRPr="00DA4866" w:rsidRDefault="00DA4866" w:rsidP="00DA4866">
      <w:pPr>
        <w:numPr>
          <w:ilvl w:val="0"/>
          <w:numId w:val="5"/>
        </w:numPr>
        <w:tabs>
          <w:tab w:val="left" w:pos="5805"/>
        </w:tabs>
        <w:spacing w:after="0" w:line="240" w:lineRule="auto"/>
        <w:rPr>
          <w:rFonts w:ascii="Times New Roman" w:hAnsi="Times New Roman"/>
          <w:color w:val="000000"/>
          <w:sz w:val="24"/>
          <w:szCs w:val="24"/>
        </w:rPr>
      </w:pPr>
      <w:proofErr w:type="spellStart"/>
      <w:r w:rsidRPr="00DA4866">
        <w:rPr>
          <w:rFonts w:ascii="Times New Roman" w:hAnsi="Times New Roman"/>
          <w:color w:val="000000"/>
          <w:sz w:val="24"/>
          <w:szCs w:val="24"/>
        </w:rPr>
        <w:t>Полат</w:t>
      </w:r>
      <w:proofErr w:type="spellEnd"/>
      <w:r w:rsidRPr="00DA4866">
        <w:rPr>
          <w:rFonts w:ascii="Times New Roman" w:hAnsi="Times New Roman"/>
          <w:color w:val="000000"/>
          <w:sz w:val="24"/>
          <w:szCs w:val="24"/>
        </w:rPr>
        <w:t xml:space="preserve"> Е.С. Новые педагогические и информационные технологии в системе образования: Учебное пособие. – М. Академия, 2003 – 272 с.</w:t>
      </w:r>
    </w:p>
    <w:p w:rsidR="00DA4866" w:rsidRPr="00DA4866" w:rsidRDefault="00DA4866" w:rsidP="00DA4866">
      <w:pPr>
        <w:numPr>
          <w:ilvl w:val="0"/>
          <w:numId w:val="5"/>
        </w:numPr>
        <w:tabs>
          <w:tab w:val="left" w:pos="5805"/>
        </w:tabs>
        <w:spacing w:after="0" w:line="240" w:lineRule="auto"/>
        <w:rPr>
          <w:rFonts w:ascii="Times New Roman" w:hAnsi="Times New Roman"/>
          <w:color w:val="000000"/>
          <w:sz w:val="24"/>
          <w:szCs w:val="24"/>
        </w:rPr>
      </w:pPr>
      <w:proofErr w:type="spellStart"/>
      <w:r w:rsidRPr="00DA4866">
        <w:rPr>
          <w:rFonts w:ascii="Times New Roman" w:hAnsi="Times New Roman"/>
          <w:color w:val="000000"/>
          <w:sz w:val="24"/>
          <w:szCs w:val="24"/>
        </w:rPr>
        <w:t>Селевко</w:t>
      </w:r>
      <w:proofErr w:type="spellEnd"/>
      <w:r w:rsidRPr="00DA4866">
        <w:rPr>
          <w:rFonts w:ascii="Times New Roman" w:hAnsi="Times New Roman"/>
          <w:color w:val="000000"/>
          <w:sz w:val="24"/>
          <w:szCs w:val="24"/>
        </w:rPr>
        <w:t xml:space="preserve"> Г.К., Современные образовательные технологии: Учебное пособие. – М.: Народное образование, 1998.</w:t>
      </w:r>
    </w:p>
    <w:p w:rsidR="00DA4866" w:rsidRPr="00DA4866" w:rsidRDefault="00DA4866" w:rsidP="00DA4866">
      <w:pPr>
        <w:spacing w:before="100" w:beforeAutospacing="1" w:after="100" w:afterAutospacing="1" w:line="240" w:lineRule="auto"/>
        <w:jc w:val="center"/>
        <w:rPr>
          <w:rFonts w:ascii="Times New Roman" w:eastAsiaTheme="minorHAnsi" w:hAnsi="Times New Roman"/>
          <w:color w:val="000000"/>
          <w:sz w:val="24"/>
          <w:szCs w:val="24"/>
        </w:rPr>
      </w:pPr>
    </w:p>
    <w:p w:rsidR="00115DBE" w:rsidRDefault="00115DBE" w:rsidP="00115DBE">
      <w:pPr>
        <w:pStyle w:val="Default"/>
        <w:rPr>
          <w:color w:val="auto"/>
        </w:rPr>
      </w:pPr>
    </w:p>
    <w:p w:rsidR="00B24056" w:rsidRDefault="00B24056"/>
    <w:sectPr w:rsidR="00B24056" w:rsidSect="00C65D3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13F"/>
    <w:multiLevelType w:val="hybridMultilevel"/>
    <w:tmpl w:val="E4261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1328C"/>
    <w:multiLevelType w:val="multilevel"/>
    <w:tmpl w:val="C1A8E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50694E"/>
    <w:multiLevelType w:val="hybridMultilevel"/>
    <w:tmpl w:val="49C223F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FD2AD1F"/>
    <w:multiLevelType w:val="hybridMultilevel"/>
    <w:tmpl w:val="C961EE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C1E76C0"/>
    <w:multiLevelType w:val="hybridMultilevel"/>
    <w:tmpl w:val="37A2C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115DBE"/>
    <w:rsid w:val="00115DBE"/>
    <w:rsid w:val="00123DA1"/>
    <w:rsid w:val="00390495"/>
    <w:rsid w:val="00925AEF"/>
    <w:rsid w:val="009526C9"/>
    <w:rsid w:val="009704EE"/>
    <w:rsid w:val="009E5549"/>
    <w:rsid w:val="00AC4A1E"/>
    <w:rsid w:val="00B24056"/>
    <w:rsid w:val="00B26E19"/>
    <w:rsid w:val="00DA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5DB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E5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3D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3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 Corp.</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Пользователь</cp:lastModifiedBy>
  <cp:revision>10</cp:revision>
  <dcterms:created xsi:type="dcterms:W3CDTF">2011-08-17T13:29:00Z</dcterms:created>
  <dcterms:modified xsi:type="dcterms:W3CDTF">2014-12-02T12:57:00Z</dcterms:modified>
</cp:coreProperties>
</file>