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BE" w:rsidRPr="008D614B" w:rsidRDefault="00E751BE" w:rsidP="00E751BE">
      <w:pPr>
        <w:spacing w:after="0" w:line="240" w:lineRule="auto"/>
        <w:ind w:left="75"/>
        <w:jc w:val="center"/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u w:val="single"/>
          <w:lang w:eastAsia="ru-RU"/>
        </w:rPr>
      </w:pPr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u w:val="single"/>
          <w:lang w:eastAsia="ru-RU"/>
        </w:rPr>
        <w:t>ПАМЯТКА «ЧЕРТЫ КЛАССИЦИЗМА»</w:t>
      </w:r>
    </w:p>
    <w:p w:rsidR="00900DBD" w:rsidRPr="008D614B" w:rsidRDefault="00900DBD" w:rsidP="00900DBD">
      <w:pPr>
        <w:spacing w:after="0" w:line="240" w:lineRule="auto"/>
        <w:ind w:left="75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Основное свойство классицизма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>- обращенность к образам и формам античного искусства как классическим и идеальным образцам; нормативная поэтика.</w:t>
      </w:r>
    </w:p>
    <w:p w:rsidR="00900DBD" w:rsidRPr="008D614B" w:rsidRDefault="00900DBD" w:rsidP="00900DBD">
      <w:pPr>
        <w:spacing w:after="0" w:line="240" w:lineRule="auto"/>
        <w:ind w:left="75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В основе эстетики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- принцип рационализма и «подражания природе». </w:t>
      </w:r>
    </w:p>
    <w:p w:rsidR="00900DBD" w:rsidRPr="008D614B" w:rsidRDefault="00900DBD" w:rsidP="00900DBD">
      <w:pPr>
        <w:spacing w:after="0" w:line="240" w:lineRule="auto"/>
        <w:ind w:left="1515"/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Черты классицизма: </w:t>
      </w:r>
    </w:p>
    <w:p w:rsidR="00FB365A" w:rsidRPr="008D614B" w:rsidRDefault="00900DBD" w:rsidP="00FB365A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культ разума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; </w:t>
      </w:r>
      <w:r w:rsidR="000D0EF2"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>рационализм</w:t>
      </w:r>
    </w:p>
    <w:p w:rsidR="00FB365A" w:rsidRPr="008D614B" w:rsidRDefault="00900DBD" w:rsidP="00FB365A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художественное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произведение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 организуется как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искусственное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, логически построенное целое; </w:t>
      </w:r>
    </w:p>
    <w:p w:rsidR="00FB365A" w:rsidRPr="008D614B" w:rsidRDefault="00900DBD" w:rsidP="00FB365A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строгая сюжетно-композиционная организация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, схематизм; </w:t>
      </w:r>
    </w:p>
    <w:p w:rsidR="00FB365A" w:rsidRPr="008D614B" w:rsidRDefault="00900DBD" w:rsidP="00FB365A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жизненные явления преобразуются так, чтобы выявить и запечатлеть их родовые,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существенные черты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; </w:t>
      </w:r>
    </w:p>
    <w:p w:rsidR="00FB365A" w:rsidRPr="008D614B" w:rsidRDefault="00900DBD" w:rsidP="00FB365A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ч</w:t>
      </w:r>
      <w:r w:rsidR="000D0EF2"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истые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 xml:space="preserve"> харак</w:t>
      </w:r>
      <w:r w:rsidR="000D0EF2"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теры</w:t>
      </w:r>
      <w:r w:rsidR="000D0EF2"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 героев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; </w:t>
      </w:r>
      <w:r w:rsidR="00FB365A"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 xml:space="preserve">герои делятся </w:t>
      </w:r>
      <w:proofErr w:type="gramStart"/>
      <w:r w:rsidR="00FB365A"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на</w:t>
      </w:r>
      <w:proofErr w:type="gramEnd"/>
      <w:r w:rsidR="00FB365A"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 xml:space="preserve">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положительны</w:t>
      </w:r>
      <w:r w:rsidR="00FB365A"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х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 и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отрицательны</w:t>
      </w:r>
      <w:r w:rsidR="00FB365A"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х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; </w:t>
      </w:r>
    </w:p>
    <w:p w:rsidR="00FB365A" w:rsidRPr="008D614B" w:rsidRDefault="00900DBD" w:rsidP="00FB365A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 xml:space="preserve">идеализация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героев, утопизм, абсолютизация идей; </w:t>
      </w:r>
    </w:p>
    <w:p w:rsidR="00FB365A" w:rsidRPr="008D614B" w:rsidRDefault="00900DBD" w:rsidP="00FB365A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подчеркивается объективность повествования; </w:t>
      </w:r>
    </w:p>
    <w:p w:rsidR="00900DBD" w:rsidRPr="008D614B" w:rsidRDefault="00900DBD" w:rsidP="00FB365A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активное обращение к общественной,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гражданской проблематике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. </w:t>
      </w:r>
    </w:p>
    <w:p w:rsidR="00043360" w:rsidRPr="008D614B" w:rsidRDefault="00900DBD" w:rsidP="00E751BE">
      <w:pPr>
        <w:spacing w:after="0" w:line="240" w:lineRule="auto"/>
        <w:ind w:left="75" w:firstLine="633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Герои четко делятся на </w:t>
      </w:r>
      <w:proofErr w:type="gramStart"/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>положительных</w:t>
      </w:r>
      <w:proofErr w:type="gramEnd"/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и отрицательных,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ясно выражена авторская оценка. </w:t>
      </w:r>
      <w:proofErr w:type="gramStart"/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Каждый герой — носитель какой-нибудь черты (добродетели или порока), что отражается в </w:t>
      </w:r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«говорящих фамилиях»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(Скотинин, Простаков, Милон, Правдин, Стародум у Фонвизина). </w:t>
      </w:r>
      <w:proofErr w:type="gramEnd"/>
    </w:p>
    <w:p w:rsidR="00900DBD" w:rsidRPr="008D614B" w:rsidRDefault="00900DBD" w:rsidP="00E751BE">
      <w:pPr>
        <w:spacing w:after="0" w:line="240" w:lineRule="auto"/>
        <w:ind w:left="75" w:firstLine="633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Для классицистических пьес характерна </w:t>
      </w:r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«система амплуа». </w:t>
      </w:r>
      <w:r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Амплуа— </w:t>
      </w:r>
      <w:proofErr w:type="gramStart"/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>ст</w:t>
      </w:r>
      <w:proofErr w:type="gramEnd"/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ереотип характера, который переходит из пьесы в пьесу. </w:t>
      </w:r>
      <w:proofErr w:type="gramStart"/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Например, амплуа классицистической комедии - это </w:t>
      </w:r>
      <w:r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идеальная героиня, герой-любовник, второй любовник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(неудачник); </w:t>
      </w:r>
      <w:r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резонер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— герой, почти не принимающий участия в интриге, но высказывающий авторскую оценку происходящего; </w:t>
      </w:r>
      <w:r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субретка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— веселая горничная, которая, напротив, активно участвует в интриге. </w:t>
      </w:r>
      <w:proofErr w:type="gramEnd"/>
    </w:p>
    <w:p w:rsidR="00900DBD" w:rsidRPr="008D614B" w:rsidRDefault="00900DBD" w:rsidP="00E751BE">
      <w:pPr>
        <w:spacing w:after="0" w:line="240" w:lineRule="auto"/>
        <w:ind w:left="75" w:firstLine="633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Сюжет основан, как правило, на </w:t>
      </w:r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>«любовном треугольнике»: героиня — герой-любовник — второй любовник.</w:t>
      </w:r>
      <w:proofErr w:type="gramEnd"/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В конце классицистической комедии порок всегда наказан, а добродетель торжествует. </w:t>
      </w:r>
    </w:p>
    <w:p w:rsidR="00900DBD" w:rsidRPr="008D614B" w:rsidRDefault="00043360" w:rsidP="00FB365A">
      <w:pPr>
        <w:spacing w:after="0" w:line="240" w:lineRule="auto"/>
        <w:rPr>
          <w:rFonts w:ascii="Arial Narrow" w:eastAsia="Times New Roman" w:hAnsi="Arial Narrow" w:cs="Times New Roman"/>
          <w:b/>
          <w:color w:val="595959" w:themeColor="text1" w:themeTint="A6"/>
          <w:sz w:val="24"/>
          <w:szCs w:val="24"/>
          <w:lang w:eastAsia="ru-RU"/>
        </w:rPr>
      </w:pPr>
      <w:proofErr w:type="gramStart"/>
      <w:r w:rsidRPr="008D614B">
        <w:rPr>
          <w:rFonts w:ascii="Arial Narrow" w:eastAsia="Times New Roman" w:hAnsi="Arial Narrow" w:cs="Times New Roman"/>
          <w:b/>
          <w:color w:val="595959" w:themeColor="text1" w:themeTint="A6"/>
          <w:sz w:val="24"/>
          <w:szCs w:val="24"/>
          <w:lang w:eastAsia="ru-RU"/>
        </w:rPr>
        <w:t>Закон трёх единств:</w:t>
      </w:r>
      <w:r w:rsidR="00FB365A" w:rsidRPr="008D614B">
        <w:rPr>
          <w:rFonts w:ascii="Arial Narrow" w:eastAsia="Times New Roman" w:hAnsi="Arial Narrow" w:cs="Times New Roman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900DBD"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единство времени: </w:t>
      </w:r>
      <w:r w:rsidR="00E751BE"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 </w:t>
      </w:r>
      <w:r w:rsidR="00900DBD"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действие развивается не более суток; </w:t>
      </w:r>
      <w:r w:rsidR="00900DBD"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>единство мест</w:t>
      </w:r>
      <w:r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а: </w:t>
      </w:r>
      <w:r w:rsidR="00E751BE"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 </w:t>
      </w:r>
      <w:r w:rsidR="00900DBD"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автор не должен переносить действие из одного места в другое; </w:t>
      </w:r>
      <w:r w:rsidR="00E751BE"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>единство действия:</w:t>
      </w:r>
      <w:r w:rsidR="00900DBD"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 </w:t>
      </w:r>
      <w:r w:rsidR="00E751BE"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 </w:t>
      </w:r>
      <w:r w:rsidR="00900DBD"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одна сюжетная линия, количество действующих лиц ограниченно (5—10 </w:t>
      </w:r>
      <w:proofErr w:type="gramEnd"/>
    </w:p>
    <w:p w:rsidR="00FB365A" w:rsidRPr="008D614B" w:rsidRDefault="00900DBD" w:rsidP="00900DBD">
      <w:pPr>
        <w:spacing w:after="0" w:line="240" w:lineRule="auto"/>
        <w:ind w:left="75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b/>
          <w:color w:val="595959" w:themeColor="text1" w:themeTint="A6"/>
          <w:sz w:val="24"/>
          <w:szCs w:val="24"/>
          <w:lang w:eastAsia="ru-RU"/>
        </w:rPr>
        <w:t>Требования к классицистической композиции:</w:t>
      </w:r>
      <w:r w:rsidR="00FB365A"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 в пьесе, как правило, 4 акта: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в </w:t>
      </w:r>
      <w:r w:rsidR="00FB365A"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>3-м кульминация, в 4-м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 развязка. </w:t>
      </w:r>
      <w:r w:rsidRPr="008D614B">
        <w:rPr>
          <w:rFonts w:ascii="Arial Narrow" w:eastAsia="Times New Roman" w:hAnsi="Arial Narrow" w:cs="Times New Roman"/>
          <w:b/>
          <w:color w:val="595959" w:themeColor="text1" w:themeTint="A6"/>
          <w:sz w:val="24"/>
          <w:szCs w:val="24"/>
          <w:lang w:eastAsia="ru-RU"/>
        </w:rPr>
        <w:t>Особенности экспозиции: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 пьесу открывают второстепенные персонажи, которые знакомят зрителя с главными героями и рассказывают предысторию. Действие замедляется длинными монологами основных персонажей.</w:t>
      </w:r>
    </w:p>
    <w:p w:rsidR="000D0EF2" w:rsidRPr="008D614B" w:rsidRDefault="000D0EF2" w:rsidP="000D0EF2">
      <w:pPr>
        <w:spacing w:after="0" w:line="240" w:lineRule="auto"/>
        <w:ind w:left="75"/>
        <w:jc w:val="center"/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u w:val="single"/>
          <w:lang w:eastAsia="ru-RU"/>
        </w:rPr>
      </w:pPr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u w:val="single"/>
          <w:lang w:eastAsia="ru-RU"/>
        </w:rPr>
        <w:t>ПАМЯТКА «ЧЕРТЫ КЛАССИЦИЗМА»</w:t>
      </w:r>
    </w:p>
    <w:p w:rsidR="000D0EF2" w:rsidRPr="008D614B" w:rsidRDefault="000D0EF2" w:rsidP="000D0EF2">
      <w:pPr>
        <w:spacing w:after="0" w:line="240" w:lineRule="auto"/>
        <w:ind w:left="75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Основное свойство классицизма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>- обращенность к образам и формам античного искусства как классическим и идеальным образцам; нормативная поэтика.</w:t>
      </w:r>
    </w:p>
    <w:p w:rsidR="000D0EF2" w:rsidRPr="008D614B" w:rsidRDefault="000D0EF2" w:rsidP="000D0EF2">
      <w:pPr>
        <w:spacing w:after="0" w:line="240" w:lineRule="auto"/>
        <w:ind w:left="75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В основе эстетики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- принцип рационализма и «подражания природе». </w:t>
      </w:r>
    </w:p>
    <w:p w:rsidR="000D0EF2" w:rsidRPr="008D614B" w:rsidRDefault="000D0EF2" w:rsidP="000D0EF2">
      <w:pPr>
        <w:spacing w:after="0" w:line="240" w:lineRule="auto"/>
        <w:ind w:left="1515"/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Черты классицизма: </w:t>
      </w:r>
    </w:p>
    <w:p w:rsidR="000D0EF2" w:rsidRPr="008D614B" w:rsidRDefault="000D0EF2" w:rsidP="000D0EF2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культ разума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>; рационализм</w:t>
      </w:r>
    </w:p>
    <w:p w:rsidR="000D0EF2" w:rsidRPr="008D614B" w:rsidRDefault="000D0EF2" w:rsidP="000D0EF2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художественное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произведение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 организуется как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искусственное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, логически построенное целое; </w:t>
      </w:r>
    </w:p>
    <w:p w:rsidR="000D0EF2" w:rsidRPr="008D614B" w:rsidRDefault="000D0EF2" w:rsidP="000D0EF2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строгая сюжетно-композиционная организация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, схематизм; </w:t>
      </w:r>
    </w:p>
    <w:p w:rsidR="000D0EF2" w:rsidRPr="008D614B" w:rsidRDefault="000D0EF2" w:rsidP="000D0EF2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жизненные явления преобразуются так, чтобы выявить и запечатлеть их родовые,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существенные черты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; </w:t>
      </w:r>
    </w:p>
    <w:p w:rsidR="000D0EF2" w:rsidRPr="008D614B" w:rsidRDefault="000D0EF2" w:rsidP="000D0EF2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чистые характеры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 героев;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 xml:space="preserve">герои делятся </w:t>
      </w:r>
      <w:proofErr w:type="gramStart"/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на</w:t>
      </w:r>
      <w:proofErr w:type="gramEnd"/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 xml:space="preserve"> положительных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 и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отрицательных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; </w:t>
      </w:r>
    </w:p>
    <w:p w:rsidR="000D0EF2" w:rsidRPr="008D614B" w:rsidRDefault="000D0EF2" w:rsidP="000D0EF2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 xml:space="preserve">идеализация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героев, утопизм, абсолютизация идей; </w:t>
      </w:r>
    </w:p>
    <w:p w:rsidR="000D0EF2" w:rsidRPr="008D614B" w:rsidRDefault="000D0EF2" w:rsidP="000D0EF2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подчеркивается объективность повествования; </w:t>
      </w:r>
    </w:p>
    <w:p w:rsidR="000D0EF2" w:rsidRPr="008D614B" w:rsidRDefault="000D0EF2" w:rsidP="000D0EF2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активное обращение к общественной,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u w:val="single"/>
          <w:lang w:eastAsia="ru-RU"/>
        </w:rPr>
        <w:t>гражданской проблематике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. </w:t>
      </w:r>
    </w:p>
    <w:p w:rsidR="000D0EF2" w:rsidRPr="008D614B" w:rsidRDefault="000D0EF2" w:rsidP="000D0EF2">
      <w:pPr>
        <w:spacing w:after="0" w:line="240" w:lineRule="auto"/>
        <w:ind w:left="75" w:firstLine="633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Герои четко делятся на </w:t>
      </w:r>
      <w:proofErr w:type="gramStart"/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>положительных</w:t>
      </w:r>
      <w:proofErr w:type="gramEnd"/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и отрицательных,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ясно выражена авторская оценка. </w:t>
      </w:r>
      <w:proofErr w:type="gramStart"/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Каждый герой — носитель какой-нибудь черты (добродетели или порока), что отражается в </w:t>
      </w:r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«говорящих фамилиях»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(Скотинин, Простаков, Милон, Правдин, Стародум у Фонвизина). </w:t>
      </w:r>
      <w:proofErr w:type="gramEnd"/>
    </w:p>
    <w:p w:rsidR="000D0EF2" w:rsidRPr="008D614B" w:rsidRDefault="000D0EF2" w:rsidP="000D0EF2">
      <w:pPr>
        <w:spacing w:after="0" w:line="240" w:lineRule="auto"/>
        <w:ind w:left="75" w:firstLine="633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Для классицистических пьес характерна </w:t>
      </w:r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«система амплуа». </w:t>
      </w:r>
      <w:r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Амплуа— </w:t>
      </w:r>
      <w:proofErr w:type="gramStart"/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>ст</w:t>
      </w:r>
      <w:proofErr w:type="gramEnd"/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ереотип характера, который переходит из пьесы в пьесу. </w:t>
      </w:r>
      <w:proofErr w:type="gramStart"/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Например, амплуа классицистической комедии - это </w:t>
      </w:r>
      <w:r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идеальная героиня, герой-любовник, второй любовник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(неудачник); </w:t>
      </w:r>
      <w:r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резонер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— герой, почти не принимающий участия в интриге, но высказывающий авторскую оценку происходящего; </w:t>
      </w:r>
      <w:r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субретка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— веселая горничная, которая, напротив, активно участвует в интриге. </w:t>
      </w:r>
      <w:proofErr w:type="gramEnd"/>
    </w:p>
    <w:p w:rsidR="000D0EF2" w:rsidRPr="008D614B" w:rsidRDefault="000D0EF2" w:rsidP="000D0EF2">
      <w:pPr>
        <w:spacing w:after="0" w:line="240" w:lineRule="auto"/>
        <w:ind w:left="75" w:firstLine="633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Сюжет основан, как правило, на </w:t>
      </w:r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>«любовном треугольнике»: героиня — герой-любовник — второй любовник.</w:t>
      </w:r>
      <w:proofErr w:type="gramEnd"/>
      <w:r w:rsidRPr="008D614B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В конце классицистической комедии порок всегда наказан, а добродетель торжествует. </w:t>
      </w:r>
    </w:p>
    <w:p w:rsidR="000D0EF2" w:rsidRPr="008D614B" w:rsidRDefault="000D0EF2" w:rsidP="000D0EF2">
      <w:pPr>
        <w:spacing w:after="0" w:line="240" w:lineRule="auto"/>
        <w:rPr>
          <w:rFonts w:ascii="Arial Narrow" w:eastAsia="Times New Roman" w:hAnsi="Arial Narrow" w:cs="Times New Roman"/>
          <w:b/>
          <w:color w:val="595959" w:themeColor="text1" w:themeTint="A6"/>
          <w:sz w:val="24"/>
          <w:szCs w:val="24"/>
          <w:lang w:eastAsia="ru-RU"/>
        </w:rPr>
      </w:pPr>
      <w:proofErr w:type="gramStart"/>
      <w:r w:rsidRPr="008D614B">
        <w:rPr>
          <w:rFonts w:ascii="Arial Narrow" w:eastAsia="Times New Roman" w:hAnsi="Arial Narrow" w:cs="Times New Roman"/>
          <w:b/>
          <w:color w:val="595959" w:themeColor="text1" w:themeTint="A6"/>
          <w:sz w:val="24"/>
          <w:szCs w:val="24"/>
          <w:lang w:eastAsia="ru-RU"/>
        </w:rPr>
        <w:t xml:space="preserve">Закон трёх единств: </w:t>
      </w:r>
      <w:r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единство времени: 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действие развивается не более суток; </w:t>
      </w:r>
      <w:r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единство места: 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автор не должен переносить действие из одного места в другое; </w:t>
      </w:r>
      <w:r w:rsidRPr="008D614B">
        <w:rPr>
          <w:rFonts w:ascii="Arial Narrow" w:eastAsia="Times New Roman" w:hAnsi="Arial Narrow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единство действия:  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одна сюжетная линия, количество действующих лиц ограниченно (5—10 </w:t>
      </w:r>
      <w:proofErr w:type="gramEnd"/>
    </w:p>
    <w:p w:rsidR="000D0EF2" w:rsidRPr="008D614B" w:rsidRDefault="000D0EF2" w:rsidP="000D0EF2">
      <w:pPr>
        <w:spacing w:after="0" w:line="240" w:lineRule="auto"/>
        <w:ind w:left="75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  <w:r w:rsidRPr="008D614B">
        <w:rPr>
          <w:rFonts w:ascii="Arial Narrow" w:eastAsia="Times New Roman" w:hAnsi="Arial Narrow" w:cs="Times New Roman"/>
          <w:b/>
          <w:color w:val="595959" w:themeColor="text1" w:themeTint="A6"/>
          <w:sz w:val="24"/>
          <w:szCs w:val="24"/>
          <w:lang w:eastAsia="ru-RU"/>
        </w:rPr>
        <w:t>Требования к классицистической композиции: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 в пьесе, как правило, 4 акта: в 3-м кульминация, в 4-м развязка. </w:t>
      </w:r>
      <w:r w:rsidRPr="008D614B">
        <w:rPr>
          <w:rFonts w:ascii="Arial Narrow" w:eastAsia="Times New Roman" w:hAnsi="Arial Narrow" w:cs="Times New Roman"/>
          <w:b/>
          <w:color w:val="595959" w:themeColor="text1" w:themeTint="A6"/>
          <w:sz w:val="24"/>
          <w:szCs w:val="24"/>
          <w:lang w:eastAsia="ru-RU"/>
        </w:rPr>
        <w:t>Особенности экспозиции:</w:t>
      </w:r>
      <w:r w:rsidRPr="008D614B"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  <w:t xml:space="preserve"> пьесу открывают второстепенные персонажи, которые знакомят зрителя с главными героями и рассказывают предысторию. Действие замедляется длинными монологами основных персонажей.</w:t>
      </w:r>
    </w:p>
    <w:p w:rsidR="00E751BE" w:rsidRPr="008D614B" w:rsidRDefault="00E751BE" w:rsidP="00FB365A">
      <w:pPr>
        <w:spacing w:after="0" w:line="240" w:lineRule="auto"/>
        <w:ind w:left="75"/>
        <w:jc w:val="center"/>
        <w:rPr>
          <w:rFonts w:ascii="Arial Narrow" w:eastAsia="Times New Roman" w:hAnsi="Arial Narrow" w:cs="Times New Roman"/>
          <w:color w:val="595959" w:themeColor="text1" w:themeTint="A6"/>
          <w:sz w:val="24"/>
          <w:szCs w:val="24"/>
          <w:lang w:eastAsia="ru-RU"/>
        </w:rPr>
      </w:pPr>
    </w:p>
    <w:sectPr w:rsidR="00E751BE" w:rsidRPr="008D614B" w:rsidSect="00FB365A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39" w:rsidRDefault="00F37C39" w:rsidP="00E751BE">
      <w:pPr>
        <w:spacing w:after="0" w:line="240" w:lineRule="auto"/>
      </w:pPr>
      <w:r>
        <w:separator/>
      </w:r>
    </w:p>
  </w:endnote>
  <w:endnote w:type="continuationSeparator" w:id="0">
    <w:p w:rsidR="00F37C39" w:rsidRDefault="00F37C39" w:rsidP="00E7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39" w:rsidRDefault="00F37C39" w:rsidP="00E751BE">
      <w:pPr>
        <w:spacing w:after="0" w:line="240" w:lineRule="auto"/>
      </w:pPr>
      <w:r>
        <w:separator/>
      </w:r>
    </w:p>
  </w:footnote>
  <w:footnote w:type="continuationSeparator" w:id="0">
    <w:p w:rsidR="00F37C39" w:rsidRDefault="00F37C39" w:rsidP="00E75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1B09"/>
    <w:multiLevelType w:val="hybridMultilevel"/>
    <w:tmpl w:val="BDCC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56B0"/>
    <w:multiLevelType w:val="hybridMultilevel"/>
    <w:tmpl w:val="B572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34DAE"/>
    <w:multiLevelType w:val="multilevel"/>
    <w:tmpl w:val="A8AC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83ACF"/>
    <w:multiLevelType w:val="hybridMultilevel"/>
    <w:tmpl w:val="CF94E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94E47"/>
    <w:multiLevelType w:val="hybridMultilevel"/>
    <w:tmpl w:val="5CFC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DBD"/>
    <w:rsid w:val="00043360"/>
    <w:rsid w:val="0004667E"/>
    <w:rsid w:val="000D0EF2"/>
    <w:rsid w:val="00556F14"/>
    <w:rsid w:val="0082760C"/>
    <w:rsid w:val="008D614B"/>
    <w:rsid w:val="008F63BC"/>
    <w:rsid w:val="00900DBD"/>
    <w:rsid w:val="00E751BE"/>
    <w:rsid w:val="00F37C39"/>
    <w:rsid w:val="00FB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D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51BE"/>
  </w:style>
  <w:style w:type="paragraph" w:styleId="a6">
    <w:name w:val="footer"/>
    <w:basedOn w:val="a"/>
    <w:link w:val="a7"/>
    <w:uiPriority w:val="99"/>
    <w:semiHidden/>
    <w:unhideWhenUsed/>
    <w:rsid w:val="00E7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5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712F-CE85-4E51-941B-C87AB928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2011-09-27T16:42:00Z</cp:lastPrinted>
  <dcterms:created xsi:type="dcterms:W3CDTF">2010-09-26T18:40:00Z</dcterms:created>
  <dcterms:modified xsi:type="dcterms:W3CDTF">2011-09-27T16:42:00Z</dcterms:modified>
</cp:coreProperties>
</file>