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D3" w:rsidRPr="00712BD3" w:rsidRDefault="00712BD3" w:rsidP="00712BD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Литерат</w:t>
      </w:r>
      <w:bookmarkStart w:id="0" w:name="_GoBack"/>
      <w:bookmarkEnd w:id="0"/>
      <w:r w:rsidRPr="00712BD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урная гостиная, посвященная 125-летию со дня рождения </w:t>
      </w:r>
      <w:proofErr w:type="spellStart"/>
      <w:r w:rsidRPr="00712BD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А.Грина</w:t>
      </w:r>
      <w:proofErr w:type="spellEnd"/>
    </w:p>
    <w:p w:rsidR="00712BD3" w:rsidRPr="00712BD3" w:rsidRDefault="00712BD3" w:rsidP="00712BD3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…Я понял одну нехитрую истину.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Она в том, чтобы делать так называемые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чудеса своими руками.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А.С.Грин</w:t>
      </w:r>
      <w:proofErr w:type="spell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парусник с алыми парусами (слева) и портрет Грина (справа). Посередине написан эпиграф к уроку. Карта страны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Гринландии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1: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“Есть чудеса: улыбка, веселье, прощение, и – вовремя сказанное, нужное слово. Владеть этим – значит владеть всем”,- эти слова написал Александр Грин. Действительно, каждый способен на такие простые, но очень нужные чудеса. А ведь – как жаль! – </w:t>
      </w:r>
      <w:r w:rsidR="00DE62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далеко не всегда мы это понимаем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порой сл</w:t>
      </w:r>
      <w:r w:rsidR="00DE62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шком поздно, а иногда это остаётся неоткрытым навсегда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А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вот у Грина это замечаешь, осознаёшь сразу…Почти все его герои способны на такие чудеса ради Дружбы, ради Чести, ради Любви.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Гринландия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страна людей сильных и мужественных, честных и добрых, умеющих по-настоящему дружить и любить. Открыв для себя эту страну, уже не забудешь никогда. Грин всегда живёт в сердцах своих читателей, помогая отыскивать в людях добрые начала, увидеть в обыденной жизни лучи добра и солнца, утверждать на земле Веру в Мечту, Надежду на лучшее и настоящую человеческую Любовь.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2: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Александр Степанович Гриневский (будущий писатель Грин) родился в 1880 году в г. Вятке, в бедной семье. Отец его, Стефан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Евзибиевич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поляк, дворянин, 16-летним юношей был сослан в Сибирь за участие в восстании против царизма в 1863 году. Отец был счетоводом в больнице, от бед и лишений пил. В семье часто бранились, и каждый детский рот был лишним.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Саша страдал, когда его оскорбляли, но обид не прощал и яростно защищался. Это в нём осталось навсегда: крайняя чувствительность, гордость, непокорство. Он рано пристрастился к чтению, его интересовали книги о путешественниках, мореплавателях, охотниках. Пробовал писать стихи.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3: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расстроенный глубоко,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столом своим сижу.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Перья, нервы извожу,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Подбираю консонансы,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Истребляю диссонансы,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Роюсь в арсенале тем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строчу, строчу затем.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4: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Почти 95 лет назад 3 ноября 1910 года (по старому стилю) нога Александра Грина ступила на Архангельскую землю. Он был доставлен этапным порядком в Архангельск и помещён в пересыльную тюрьму.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1: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Более полутора лет (ноябрь 1910 – май 1912 гг.)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А.С.Грин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провёл в архангельской ссылке. Этот период сам Грин назвал одной из интереснейших страниц своей жизни, - несмотря на унизительный гласный надзор полиции, на все трудности жизни политического ссыльного. К сожалению, он не успел осуществить своё намерение рассказать об этом периоде подробней.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 хранящегося в Государственном архиве Архангельской области “Дела канцелярии Архангельского губернатора о состоящем под гласным надзором полиции потомственном дворянине Александре Степанове Гриневском” дают представление о том, что причина его ссылки на Север – его причастие к социал-революционной партии.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2: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Прибыв в архангельскую пересылочную тюрьму, Грин подаёт прошение архангельскому губернатору, в котором просит оставить его “для отбытия надзора в городе Архангельске, в виду крайней болезненности и усилившейся полной слабости”, а также слабого здоровья жены, “которая добровольно пребывает вместе с ним”. Резолюция губернатора от 6 ноября: “Отклонить”. В тот же день “дальнейшим местом водворения” Грину назначен Мезенский уезд. Однако уже через день, 8 ноября, архангельский губернатор назначает Гриневскому дальнейшим местом водворения вместо Мезенского уезда уездный городок Пинегу, куда он вместе с женой был отправлен в тот же день. 12 ноября Гриневские добрались до Пинеги.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Чтец 1: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архангельской ссылке Грин понял, что настоящая свобода – это свобода от себялюбия, что нужно идти не от людей, а к людям, что высшая цель человека – жить для других. Романтический герой Грина этого периода, оставаясь умным, волевым, мужественным, перестаёт презирать и ненавидеть людей, более того, он делает первый шаг навстречу людям. Эта эволюция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гриновского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героя видна в повести “Жизнь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Гнора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”. Восемь лет вынужденного одиночества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Гнор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жил надеждой на возвращение к любимой. Не случайно для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Гнора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прошлому, настоящему и будущему было одно имя – Кармен.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>(</w:t>
      </w:r>
      <w:proofErr w:type="spellStart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>Инсценирование</w:t>
      </w:r>
      <w:proofErr w:type="spellEnd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>.</w:t>
      </w:r>
      <w:proofErr w:type="gramEnd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 xml:space="preserve"> </w:t>
      </w:r>
      <w:proofErr w:type="gramStart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 xml:space="preserve">На стуле посреди сцены сидит </w:t>
      </w:r>
      <w:proofErr w:type="spellStart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>Гнор</w:t>
      </w:r>
      <w:proofErr w:type="spellEnd"/>
      <w:r w:rsidRPr="004549A5">
        <w:rPr>
          <w:rFonts w:ascii="Helvetica" w:eastAsia="Times New Roman" w:hAnsi="Helvetica" w:cs="Helvetica"/>
          <w:i/>
          <w:iCs/>
          <w:color w:val="333333"/>
          <w:sz w:val="20"/>
          <w:szCs w:val="20"/>
          <w:highlight w:val="yellow"/>
          <w:lang w:eastAsia="ru-RU"/>
        </w:rPr>
        <w:t xml:space="preserve"> и произносит монолог.)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Гнор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(Кустов Денис))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proofErr w:type="gram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верил в то, что на острове живёт человек – Робинзон, по собственной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воле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ушедший от шумной жизни на лоно природы. Но когда я прочёл фразу, выведенную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Энниоком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песке: “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Гнор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вы здесь останетесь. Вспомните музыку, Кармен и биллиард на рассвете”, я понял, что этот несчастный, навсегда покинувший цивилизованный мир человек – я! Кармен, я понял, что он тоже любит тебя. Я не сошёл с ума, потому что у меня есть женщина с золотой кожей… Её имя Кармен.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Энниок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ошибся! Я произнёс клятву: “Я уступаю времени и необходимости. Моя жизнь не доиграна. Это старая, хорошая игра; её не годится бросать с середины, и дни не карты; над трупами их, погибающих здесь, бесценных моих дней, клянусь вам затянуть концы так крепко, что от усилия заноет рука, и в узле этом захрипит ваша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шея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.”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сдержал клятву и вот теперь я перед тобой, Кармен! Простим жизни, Кармен, она нищая перед нами.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Кармен</w:t>
      </w:r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(Алиса </w:t>
      </w:r>
      <w:proofErr w:type="spellStart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Мазаренко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Забвенье – печальный, обманчивый звук,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Понятный лишь только могиле;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радости прошлой, ни счастья, ни мук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редать мы забвенью не в силе.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в душу запало – останется в ней: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моря нет глубже, ни бездны темней.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3: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Грин неоднократно хлопочет о своём переводе в Архангельск. О переводе мужа хлопочет и Вера Павловна – жена писателя.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Грину разрешён перевод с 15 августа 1911 года, но не в Архангельск, а в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Кегостров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Архангельского уезда – остров в дельте Северной Двины напротив Архангельска, который был одним из мест поселения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политссыльных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13 марта 1912 года, Грин обращается к губернатору со “словесной просьбой” о разрешении отбыть оставшиеся 2 месяца ссылки в Архангельске, на что получает согласие. 15 мая по истечении определённого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ему срока ссылки, Грин освобождён от надзора полиции и в тот же день уехал в Петербург.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Шёл 20-й год. Было время гражданской войны, белого подполья, контрреволюции и террора. По ночам в Петрограде гремели выстрелы. Рассказы о зверствах банды Лёньки Пантелеева повергали в ужас обывателей. А в маленькой комнате под лестницей человек с позеленевшим от истощения лицом, склонившись над рукописью, ждал, когда просохнут чернила.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он переворачивал страницу, обмакивал в чернила перо и …(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Инсценировка.</w:t>
      </w:r>
      <w:proofErr w:type="gram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Стол с красной тканью, за столом – торговец, перед столом – молодой человек.)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Грей</w:t>
      </w:r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</w:t>
      </w:r>
      <w:proofErr w:type="spellStart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Терешенко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Андрей)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Довольно образцов. Этот шёлк я беру.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Торговец</w:t>
      </w:r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</w:t>
      </w:r>
      <w:proofErr w:type="spellStart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Скрипняк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Костя)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Весь кусок?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Грей: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(кивая головой и делая подсчёты карандашом на бумаге)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 тысячи метров. Да, не более двух тысяч метров.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Торговец: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Две? Тысячи? Метров? Прошу вас сесть, капитан.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Актёры застывают в принятых позах.</w:t>
      </w:r>
      <w:proofErr w:type="gram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Ведущий продолжает.)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Он писал эти строки, ещё не зная, какими будут те, что передадут состояние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когда она увидит вдруг белый корабль под белыми парусами, подплывающий к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Коперне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Те, последние строки, ещё не родились, их не было ещё и в помине. Но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Коперна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уже была, и в ней жила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которой один добрый человек рассказал сказку. И уже был Грей – молодой капитан, который понял одну “нехитрую истину”, смысл которой “в том, чтобы делать так называемые чудеса своими руками”.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Все уходят, выходят чтецы.)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1: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дни боли и скорби, когда тяжело.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горек бесцельный досуг,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солнечный зайчик, тепло и светло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риходит единственный друг.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мало он хочет, как много даёт,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Сокровищем маленьких рук,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много приносит тепла и забот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милый, единственный друг,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дождь, монотонны глухие часы,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Безволен и страшен их круг.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всё же я счастлив, покуда ко мне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риходит единственный друг.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Быть может, уж скоро тень смерти падёт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мой отцветающий луг,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 этой постели, заплакав, придёт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тот же единственный друг.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Чтец 4: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Окружающее было страшным, жизнь - невыносимой… Грин выжил, но недоверие к действительности осталось у него на всю жизнь. Он всегда пытался уйти от неё, считая, что лучше жить неуловимыми снами, чем “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дрянью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мусором” каждого дня. Грин начал писать и создал в своих книгах мир весёлых и смелых людей, прекрасную землю, полную душистых зарослей и солнца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землю, не нанесённую на карту, и удивительные события, кружащие голову, как глоток вина.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Инсценирование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На стуле, изображающем осколок скалы, сидит старик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Эгль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у его ног пристроилась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со вниманием слушает.)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Эгль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(Толмачев)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знаю, сколько пройдёт лет, только в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Каперне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расцветёт одна сказка, памятная надолго. Ты будешь большой,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Однажды утром в морской дали под солнцем сверкнёт алый парус. Сияющая громада алых парусов белого корабля двинется, рассекая волны, прямо к тебе. Тихо будет плыть этот чудесный корабль, без криков и выстрелов; на берегу много соберётся народу, удивляясь и ахая; и ты будешь стоять там. Корабль подойдёт величественно к самому берегу под звуки прекрасной музыки; нарядная, в коврах, в золоте и цветах, поплывёт от него быстрая лодка. “Зачем вы приехали? Кого вы ищете?” - спросят люди на берегу. Тогда ты увидишь храброго красивого принца; он будет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стоять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протягивать к тебе руки. “Здравствуй,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– скажет он.– Далеко-далеко отсюда я увидел тебя во сне и приехал, чтобы увести тебя в своё царство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Ты будешь там жить со мной в розовой глубокой долине. У тебя будет всё, что только ты пожелаешь; жить с тобой мы станем так дружно и весело, что никогда твоя душа не узнает слёз и печали”. Он посадит тебя в лодку, привезёт на корабль, и ты уедешь навсегда в блистательную страну, где всходит солнце и где звёзды спустятся с неба, чтобы поздравить тебя с приездом.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</w:t>
      </w:r>
      <w:proofErr w:type="spellStart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Банзула</w:t>
      </w:r>
      <w:proofErr w:type="spellEnd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Лиза)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Это всё мне? Может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 уже пришёл… тот корабль?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Эгль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так скоро, сначала, как я сказал, ты вырастешь. Потом… что говорить? Это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будет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кончено.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(Актёры уходят со сцены, выходят чтецы и ведущий.)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 Грин принадлежал к числу людей, не умеющих устраиваться в жизни. В несчастьях он терялся, прятался от людей, стыдился своей бедности. Богатая фантазия мгновенно изменяла ему при первом же столкновении с действительностью. Как и все неудачники, Грин всегда надеялся на случай, на неожиданное счастье. Мечтами об “ослепительном случае” и радости полны все рассказы Грина, но больше всего его повесть “Алые паруса”. “Алые паруса” - поэма, утверждающая силу человеческого духа, просвеченная насквозь, как утренним солнцем, любовью к жизни, к душевной юности и верой в то, что человек в порыве к счастью способен своими же руками совершать чудеса.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1: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Есть закономерность в русской литературе – с первыми жёнами нашим творцам не очень везло, но тот, кто доживал до второй женитьбы, как правило, бывал счастлив. Они жили недолго, трудно и счастливо и умерли не в один день. Начало их союза – 1921 год – было временем работы над “Алыми парусами”. И, оставшись одна, Нина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Николаевна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словно зеркально повторила судьбу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12BD3" w:rsidRPr="00712BD3" w:rsidRDefault="00712BD3" w:rsidP="00712BD3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Инсценирование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На сцене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, её отец, люди.)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 </w:t>
      </w: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Папа, слушай, что я тебе расскажу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Н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берегу, там, далеко, сидит волшебник…Он сказал, что за мной приплывёт принц на белом корабле с алыми парусами… Он увезёт меня в свою чудесную страну… Я буду счастлива…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Лонгрен</w:t>
      </w:r>
      <w:proofErr w:type="spellEnd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(Коля </w:t>
      </w:r>
      <w:proofErr w:type="spellStart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Геркин</w:t>
      </w:r>
      <w:proofErr w:type="spellEnd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proofErr w:type="gramStart"/>
      <w:r w:rsidR="004549A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proofErr w:type="gram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Так, так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 П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всем приметам, некому иначе и быть, как волшебнику. Хотел бы я на него посмотреть…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Ты как думаешь: придёт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волшебниковый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корабль за мной или нет?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Лонгрен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Придёт, раз тебе это сказали, значит, всё верно.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Нищий</w:t>
      </w:r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(Лубенченко Руслан)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 стороне двум женщинам) …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не дал мне табаку. Тебе, говорит, исполнится совершеннолетний год, а тогда, говорит, специальный красный корабль… за тобой. Так как твоя участь – выйти за принца. И тому, говорит, волшебнику верь.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1</w:t>
      </w:r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(Даша Леонтьева)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Лонгрен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дочерью одичали, а может, повредились в рассудке, Колдун был у них, так понимать надо. Они ждут, вам бы не прозевать, заморского принца, да ещё под красными парусами!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2</w:t>
      </w:r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(Женя </w:t>
      </w:r>
      <w:proofErr w:type="spellStart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Выручаева</w:t>
      </w:r>
      <w:proofErr w:type="spellEnd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Эй,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висельница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Посмотри-ка сюда! Красные паруса плывут!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(Смеётся)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3</w:t>
      </w:r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(Ангелина Меньшикова)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Это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Корабельная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Она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полуумная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1: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Отец её сущий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мерзавец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2: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 тронутая.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Женщина 3: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 в себе!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(Все актёры уходят.)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2: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Придешь ты—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счастьем повеет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жилище моём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Уйдёшь - и незримо тускнеет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Лазурь за окном.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мысли, улыбки и силы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жить не хочу.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образ твой, близкий и милый,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Подобен лучу.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глаз твоих нежных сиянье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крепок в борьбе.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радости кроткой желанье,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мысль, и улыбки – тебе.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3: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Грин - необычный писатель, писатель – чудотворец. Причём чудеса реальны не только в его прозе, но и в жизни тех, кто соприкасался с его творчеством. И каждый читатель, полюбивший творчество Грина, держит в своём сердце его слова, как завет жизни: “Когда душа таит зерно пламенного растения – чуда, сделай ему это чудо, если ты в состоянии”.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Инсценирование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На сцене Артур Грей,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Лонгрен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.)</w:t>
      </w:r>
      <w:proofErr w:type="gramEnd"/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здесь, я здесь! Это я!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(Навстречу </w:t>
      </w:r>
      <w:proofErr w:type="spellStart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выходит Грей.)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Совершенно такой!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Грей: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ты тоже, дитя моё! Вот я пришёл. Узнала ли ты меня?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Ассоль</w:t>
      </w:r>
      <w:proofErr w:type="spellEnd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Ты возьмёшь к нам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моего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Лонгрена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Грей: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Да.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(Обращаясь в зал)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пейте, пейте все!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Летик</w:t>
      </w:r>
      <w:proofErr w:type="spellEnd"/>
      <w:r w:rsidR="0081613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(Артем Пономарев)</w:t>
      </w: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Выходя на сцену)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Будьте счастливы, мой капитан. И пусть будет счастлива та, которую лучшим грузом” я назову, Лучшим призом “Секрета”.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(Актёры уходят со сцены.)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Чтец 4: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Путь писателя в небесных координатах бесконечен, как вектор. Однако в земном измерении есть чётко обозначенные точки начала и конца судьбы. Для Грина истоком стали Слободской и Вятка, последним пристанищем – Феодосия, Старый Крым. Грин умирал так же тяжко, как жил. Он попросил поставить его кровать к окну. За окном синели далёкие крымские 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горы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небо сверкало, как отблеск любимого и навсегда потерянного моря. В одном из рассказов Грина – “Возвращение” - есть строки, как бы написанные им о своей смерти,- так точно они передают обстановку умирания Грина: “Конец наступил в свете раскрытых окон, перед лицом полевых цветов. Уже задыхаясь, он попросил посадить его у окна. Он смотрел на холмы, вбирая кровоточащим обрывком лёгкого последние глотки воздуха”.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Александр Грин умер в 1932 году в Старом Крыму. Умер в расцвете сил – ему ещё не исполнилось и 52 лет. Умер, не узнав радости признания. В1944 году, когда ещё Крым и другие наши земли находились в руках фашистских захватчиков, издательство “</w:t>
      </w:r>
      <w:proofErr w:type="spell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Военмориздат</w:t>
      </w:r>
      <w:proofErr w:type="spell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решили выпустить “Алые паруса”. Книга вышла и попала на корабли и в части морской пехоты. Её издали в тот год, когда с бумагой было так плохо, что в стране не выпускались школьные тетради. Её издали специально для тех, кто каждый день идёт на смерть. Тогда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здавали только те книги, которые были способны вдохновить на подвиг.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Чтец 1: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скалы, где камни мылит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Водопад, послав врагу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Выстрел, раненый навылет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лежу на берегу.</w:t>
      </w:r>
    </w:p>
    <w:p w:rsidR="00712BD3" w:rsidRP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“Алые паруса”, “</w:t>
      </w:r>
      <w:proofErr w:type="gramStart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Бегущая</w:t>
      </w:r>
      <w:proofErr w:type="gramEnd"/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волнам”, “Блистающий мир”. До самого конца Грин остался верен таким идеалам, как мужество, смелость, риск, верность, справедливость, благородство, доброта. Эти идеалы он щедро рассыпал по своим повестям и рассказам, и они – эти идеалы – помогли многим читателям Грина обрести судьбу. Именно судьбу. Они уходили осваивать Антарктиду, Арктику, Сибирь и Заполярье. Они шли в физику, в биологию, в кибернетику. Они стали первыми на земле обитателями территорий, где до них не ступала нога человека, чего до них не касалась человеческая мысль.</w:t>
      </w:r>
    </w:p>
    <w:p w:rsidR="00712BD3" w:rsidRDefault="00712BD3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712B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12BD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Исполнение учащимися песни “Алые паруса”.</w:t>
      </w:r>
    </w:p>
    <w:p w:rsidR="004677C0" w:rsidRPr="00712BD3" w:rsidRDefault="004677C0" w:rsidP="00712B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Ребята, надо верить в чудеса… (Алые паруса)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надо верить в чудеса!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Когда-нибудь, весенним утром ранним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 океаном алые взметнутся паруса 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скрипка пропоет над океаном.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три глаза, ведь это же не сон.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алый парус вправду гордо реет,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 бухтой, где отважный Грей нашел </w:t>
      </w:r>
      <w:proofErr w:type="gramStart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свою</w:t>
      </w:r>
      <w:proofErr w:type="gramEnd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Ассоль</w:t>
      </w:r>
      <w:proofErr w:type="spellEnd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 бухтой, где </w:t>
      </w:r>
      <w:proofErr w:type="spellStart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Ассоль</w:t>
      </w:r>
      <w:proofErr w:type="spellEnd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дождалась Грея.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С друзьями легче море переплыть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есть морскую </w:t>
      </w:r>
      <w:proofErr w:type="gramStart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</w:t>
      </w:r>
      <w:proofErr w:type="gramEnd"/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нам досталась.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А без друзей на свете было б очень трудно жить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серым стал бы даже алый парус.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Ребята, надо верить в чудеса!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Когда-нибудь, весенним утром ранним</w:t>
      </w:r>
    </w:p>
    <w:p w:rsidR="004677C0" w:rsidRPr="00A723E7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океаном алые взметнутся паруса</w:t>
      </w:r>
    </w:p>
    <w:p w:rsidR="004A1360" w:rsidRPr="004677C0" w:rsidRDefault="004677C0" w:rsidP="00467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3E7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скрипка пропоет над океаном.</w:t>
      </w:r>
    </w:p>
    <w:sectPr w:rsidR="004A1360" w:rsidRPr="004677C0" w:rsidSect="004677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7D6C"/>
    <w:multiLevelType w:val="multilevel"/>
    <w:tmpl w:val="BFC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3"/>
    <w:rsid w:val="002C6849"/>
    <w:rsid w:val="004549A5"/>
    <w:rsid w:val="004677C0"/>
    <w:rsid w:val="004A1360"/>
    <w:rsid w:val="00712BD3"/>
    <w:rsid w:val="00816134"/>
    <w:rsid w:val="00DE6234"/>
    <w:rsid w:val="00E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2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BD3"/>
  </w:style>
  <w:style w:type="character" w:styleId="a4">
    <w:name w:val="Emphasis"/>
    <w:basedOn w:val="a0"/>
    <w:uiPriority w:val="20"/>
    <w:qFormat/>
    <w:rsid w:val="00712BD3"/>
    <w:rPr>
      <w:i/>
      <w:iCs/>
    </w:rPr>
  </w:style>
  <w:style w:type="paragraph" w:styleId="a5">
    <w:name w:val="Normal (Web)"/>
    <w:basedOn w:val="a"/>
    <w:uiPriority w:val="99"/>
    <w:semiHidden/>
    <w:unhideWhenUsed/>
    <w:rsid w:val="007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2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2B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BD3"/>
  </w:style>
  <w:style w:type="character" w:styleId="a4">
    <w:name w:val="Emphasis"/>
    <w:basedOn w:val="a0"/>
    <w:uiPriority w:val="20"/>
    <w:qFormat/>
    <w:rsid w:val="00712BD3"/>
    <w:rPr>
      <w:i/>
      <w:iCs/>
    </w:rPr>
  </w:style>
  <w:style w:type="paragraph" w:styleId="a5">
    <w:name w:val="Normal (Web)"/>
    <w:basedOn w:val="a"/>
    <w:uiPriority w:val="99"/>
    <w:semiHidden/>
    <w:unhideWhenUsed/>
    <w:rsid w:val="007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2014-11-15T12:45:00Z</dcterms:created>
  <dcterms:modified xsi:type="dcterms:W3CDTF">2014-11-24T11:59:00Z</dcterms:modified>
</cp:coreProperties>
</file>