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МУНИЦИПАЛЬНОЕ ОБРАЗОВАТЕЛЬНОЕ УЧРЕЖДЕНИЕ 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СРЕДНЯЯ ОБЩЕОБРАЗОВАТЕЛЬНАЯ ШКОЛА №16 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ИМ. ПОЛНОГО КАВАЛЕРА ОРДЕНА СЛАВЫ  В. С. КОРОЛЕВА 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>Г. ТУЛЫ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  <w:lang w:val="ru-RU"/>
        </w:rPr>
        <w:t>Методическое объединение учителей предметов гуманитарного цикла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  <w:bCs/>
          <w:sz w:val="36"/>
          <w:szCs w:val="36"/>
          <w:lang w:val="ru-RU"/>
        </w:rPr>
        <w:t xml:space="preserve">Тест по теме </w:t>
      </w:r>
    </w:p>
    <w:p>
      <w:pPr>
        <w:pStyle w:val="style0"/>
        <w:jc w:val="center"/>
      </w:pPr>
      <w:r>
        <w:rPr>
          <w:b/>
          <w:bCs/>
          <w:sz w:val="36"/>
          <w:szCs w:val="36"/>
          <w:lang w:val="ru-RU"/>
        </w:rPr>
        <w:t xml:space="preserve">«Импрессионизм  и постимпрессионизм </w:t>
      </w:r>
    </w:p>
    <w:p>
      <w:pPr>
        <w:pStyle w:val="style0"/>
        <w:jc w:val="center"/>
      </w:pPr>
      <w:r>
        <w:rPr>
          <w:b/>
          <w:bCs/>
          <w:sz w:val="36"/>
          <w:szCs w:val="36"/>
          <w:lang w:val="ru-RU"/>
        </w:rPr>
        <w:t>в художественной культуре»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ind w:hanging="0" w:left="555" w:right="30"/>
        <w:jc w:val="center"/>
      </w:pPr>
      <w:r>
        <w:rPr/>
      </w:r>
    </w:p>
    <w:p>
      <w:pPr>
        <w:pStyle w:val="style0"/>
        <w:ind w:hanging="0" w:left="555" w:right="30"/>
        <w:jc w:val="right"/>
      </w:pPr>
      <w:r>
        <w:rPr/>
      </w:r>
    </w:p>
    <w:p>
      <w:pPr>
        <w:pStyle w:val="style0"/>
        <w:ind w:hanging="0" w:left="555" w:right="30"/>
        <w:jc w:val="right"/>
      </w:pPr>
      <w:r>
        <w:rPr>
          <w:i w:val="false"/>
          <w:iCs w:val="false"/>
          <w:sz w:val="28"/>
          <w:szCs w:val="28"/>
          <w:lang w:val="ru-RU"/>
        </w:rPr>
        <w:t xml:space="preserve">Выполнила: Антонова Ю. В., 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 xml:space="preserve">учитель истории, обществознания, </w:t>
      </w:r>
      <w:r>
        <w:rPr>
          <w:i w:val="false"/>
          <w:iCs w:val="false"/>
          <w:sz w:val="28"/>
          <w:szCs w:val="28"/>
          <w:lang w:val="ru-RU"/>
        </w:rPr>
        <w:t>МХК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высшей квалификационной категории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Проверил</w:t>
      </w:r>
      <w:r>
        <w:rPr>
          <w:i w:val="false"/>
          <w:iCs w:val="false"/>
          <w:sz w:val="28"/>
          <w:szCs w:val="28"/>
          <w:lang w:val="ru-RU"/>
        </w:rPr>
        <w:t>а</w:t>
      </w:r>
      <w:r>
        <w:rPr>
          <w:i w:val="false"/>
          <w:iCs w:val="false"/>
          <w:sz w:val="28"/>
          <w:szCs w:val="28"/>
          <w:lang w:val="ru-RU"/>
        </w:rPr>
        <w:t>: Гордеева О. К.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учитель русского языка и литературы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высшей квалификационной категории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i w:val="false"/>
          <w:iCs w:val="false"/>
          <w:sz w:val="28"/>
          <w:szCs w:val="28"/>
          <w:lang w:val="ru-RU"/>
        </w:rPr>
        <w:t>2014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b/>
          <w:bCs/>
          <w:sz w:val="28"/>
          <w:szCs w:val="28"/>
          <w:lang w:val="ru-RU"/>
        </w:rPr>
        <w:t>Вопросы теста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1. Париж, 1863 год, Дворец промышленности …. Жюри знаменитого Салона - художественной выставки, ежегодно проходившей здесь, - отклоняет около семидесяти процентов представленных работ …  В разразившийся скандал пришлось вмешаться императору Наполеону </w:t>
      </w:r>
      <w:r>
        <w:rPr>
          <w:sz w:val="28"/>
          <w:szCs w:val="28"/>
          <w:lang w:val="en-US"/>
        </w:rPr>
        <w:t xml:space="preserve">III. </w:t>
      </w:r>
      <w:r>
        <w:rPr>
          <w:sz w:val="28"/>
          <w:szCs w:val="28"/>
          <w:lang w:val="ru-RU"/>
        </w:rPr>
        <w:t>Познакомившись с отвергнутыми полотнами, он милостиво разрешил представить их в другой части дворца промышленности. Так 15 мая 1863 г. была открыта выставка, сразу же получившая название ________________________(укажите название выставки)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2. М. Волошин писал: «Зарождение импрессионизма было радостно как ранняя весна. Первые импрессионисты вышли на свет из темной комнаты и по-детски радовались свету, краскам».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Укажите характерные черты живописи импрессионизма___________________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3. Соотнесите имя художника и название картины</w:t>
      </w:r>
    </w:p>
    <w:tbl>
      <w:tblPr>
        <w:jc w:val="left"/>
        <w:tblInd w:type="dxa" w:w="51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230"/>
        <w:gridCol w:w="4665"/>
      </w:tblGrid>
      <w:tr>
        <w:trPr>
          <w:cantSplit w:val="false"/>
        </w:trPr>
        <w:tc>
          <w:tcPr>
            <w:tcW w:type="dxa" w:w="42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1) К. Моне</w:t>
            </w:r>
          </w:p>
        </w:tc>
        <w:tc>
          <w:tcPr>
            <w:tcW w:type="dxa" w:w="466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А)«Портрет актрисы Жанны Самари»</w:t>
            </w:r>
          </w:p>
        </w:tc>
      </w:tr>
      <w:tr>
        <w:trPr>
          <w:cantSplit w:val="false"/>
        </w:trPr>
        <w:tc>
          <w:tcPr>
            <w:tcW w:type="dxa" w:w="423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2) О. Ренуар</w:t>
            </w:r>
          </w:p>
        </w:tc>
        <w:tc>
          <w:tcPr>
            <w:tcW w:type="dxa" w:w="46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Б) «Завтрак на траве»</w:t>
            </w:r>
          </w:p>
        </w:tc>
      </w:tr>
      <w:tr>
        <w:trPr>
          <w:cantSplit w:val="false"/>
        </w:trPr>
        <w:tc>
          <w:tcPr>
            <w:tcW w:type="dxa" w:w="423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3) Э. Дега</w:t>
            </w:r>
          </w:p>
        </w:tc>
        <w:tc>
          <w:tcPr>
            <w:tcW w:type="dxa" w:w="46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В)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Впечатление. Восход солнца»</w:t>
            </w:r>
          </w:p>
        </w:tc>
      </w:tr>
      <w:tr>
        <w:trPr>
          <w:cantSplit w:val="false"/>
        </w:trPr>
        <w:tc>
          <w:tcPr>
            <w:tcW w:type="dxa" w:w="423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4) Э. Мане</w:t>
            </w:r>
          </w:p>
        </w:tc>
        <w:tc>
          <w:tcPr>
            <w:tcW w:type="dxa" w:w="46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Г)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Голубые танцовщицы»</w:t>
            </w:r>
          </w:p>
        </w:tc>
      </w:tr>
      <w:tr>
        <w:trPr>
          <w:cantSplit w:val="false"/>
        </w:trPr>
        <w:tc>
          <w:tcPr>
            <w:tcW w:type="dxa" w:w="423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/>
            </w:r>
          </w:p>
        </w:tc>
        <w:tc>
          <w:tcPr>
            <w:tcW w:type="dxa" w:w="46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Д) «Наводнение в Порт-Мали»</w:t>
            </w:r>
          </w:p>
        </w:tc>
      </w:tr>
    </w:tbl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4. Излюбленным мотивом картин К. Писсаро был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А) морской пейзаж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Б) мир театра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В) городской пейзаж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Г) цветы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5. О. Ренуар писал: «Я бьюсь над моими фигурами, покуда они не составят единого целого с пейзажем, служащим им фоном; я хочу, чтобы чувствовалось, что они не плоски, равно как и мои деревья. А в особенности необходимо, чтобы все это оставалось живописью».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В каких картинах художнику удалось воплотить этот  замысел?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(укажите не менее трех картин)_____________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6. Кто из композиторов-импрессионистов создал музыку </w:t>
      </w:r>
      <w:r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мотив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  <w:lang w:val="ru-RU"/>
        </w:rPr>
        <w:t xml:space="preserve"> картины С. Боттичелли «Весна»?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А) Равель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Б) Дебюсси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В) Моцарт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Г) Вагнер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В творчестве каких российских художников нашли выражение  и</w:t>
      </w:r>
      <w:r>
        <w:rPr>
          <w:sz w:val="28"/>
          <w:szCs w:val="28"/>
          <w:lang w:val="ru-RU"/>
        </w:rPr>
        <w:t xml:space="preserve">деи импрессионизма? </w:t>
      </w:r>
      <w:r>
        <w:rPr>
          <w:sz w:val="28"/>
          <w:szCs w:val="28"/>
          <w:lang w:val="ru-RU"/>
        </w:rPr>
        <w:t>(несколько правильных ответов)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А) И. Е. Репин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Б) И. Э. Грабар</w:t>
      </w:r>
      <w:r>
        <w:rPr>
          <w:sz w:val="28"/>
          <w:szCs w:val="28"/>
          <w:lang w:val="ru-RU"/>
        </w:rPr>
        <w:t>ь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В) В. Д. Поленов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Г) И. И. Левитан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Д) К. А. Коровин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8. Соотнесите имя художника и название картины</w:t>
      </w:r>
    </w:p>
    <w:tbl>
      <w:tblPr>
        <w:jc w:val="left"/>
        <w:tblInd w:type="dxa" w:w="60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125"/>
        <w:gridCol w:w="4680"/>
      </w:tblGrid>
      <w:tr>
        <w:trPr>
          <w:cantSplit w:val="false"/>
        </w:trPr>
        <w:tc>
          <w:tcPr>
            <w:tcW w:type="dxa" w:w="41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1)  О. Ренуар</w:t>
            </w:r>
          </w:p>
        </w:tc>
        <w:tc>
          <w:tcPr>
            <w:tcW w:type="dxa" w:w="468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А) «Персики и груши»</w:t>
            </w:r>
          </w:p>
        </w:tc>
      </w:tr>
      <w:tr>
        <w:trPr>
          <w:cantSplit w:val="false"/>
        </w:trPr>
        <w:tc>
          <w:tcPr>
            <w:tcW w:type="dxa" w:w="41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2) Поль Сезанн</w:t>
            </w:r>
          </w:p>
        </w:tc>
        <w:tc>
          <w:tcPr>
            <w:tcW w:type="dxa" w:w="468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 xml:space="preserve">Б) «Бал в Мулен де ла Галет» </w:t>
            </w:r>
          </w:p>
        </w:tc>
      </w:tr>
      <w:tr>
        <w:trPr>
          <w:cantSplit w:val="false"/>
        </w:trPr>
        <w:tc>
          <w:tcPr>
            <w:tcW w:type="dxa" w:w="41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3) В. Д. Поленов</w:t>
            </w:r>
          </w:p>
        </w:tc>
        <w:tc>
          <w:tcPr>
            <w:tcW w:type="dxa" w:w="468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В) «Февральская лазурь»</w:t>
            </w:r>
          </w:p>
        </w:tc>
      </w:tr>
      <w:tr>
        <w:trPr>
          <w:cantSplit w:val="false"/>
        </w:trPr>
        <w:tc>
          <w:tcPr>
            <w:tcW w:type="dxa" w:w="41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4)  И. Э. Грабарь</w:t>
            </w:r>
          </w:p>
        </w:tc>
        <w:tc>
          <w:tcPr>
            <w:tcW w:type="dxa" w:w="468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Г) «Московский дворик»</w:t>
            </w:r>
          </w:p>
        </w:tc>
      </w:tr>
      <w:tr>
        <w:trPr>
          <w:cantSplit w:val="false"/>
        </w:trPr>
        <w:tc>
          <w:tcPr>
            <w:tcW w:type="dxa" w:w="41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/>
            </w:r>
          </w:p>
        </w:tc>
        <w:tc>
          <w:tcPr>
            <w:tcW w:type="dxa" w:w="468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ind w:hanging="0" w:left="585" w:right="0"/>
            </w:pPr>
            <w:r>
              <w:rPr>
                <w:sz w:val="28"/>
                <w:szCs w:val="28"/>
                <w:lang w:val="ru-RU"/>
              </w:rPr>
              <w:t>Д) «Подсолнухи»</w:t>
            </w:r>
          </w:p>
        </w:tc>
      </w:tr>
    </w:tbl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9. Укажите автора стихотворения «Импрессионизм». </w:t>
      </w:r>
      <w:r>
        <w:rPr>
          <w:sz w:val="28"/>
          <w:szCs w:val="28"/>
          <w:lang w:val="ru-RU"/>
        </w:rPr>
        <w:t>Какая картина послужила источником его вдохновения?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«Художник нам изобразил 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Глубокий обморок сирени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И красок звучные ступени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холст как струпья, положил.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 понял масла густоту- 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 запекшееся лето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Лиловым мозгом разогрето, 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расширенное в духоту …» _______________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10. Укажите, кто из французских писателей был яростным защитником импрессионизма ___________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11. Определите значение слов</w:t>
      </w:r>
    </w:p>
    <w:p>
      <w:pPr>
        <w:pStyle w:val="style0"/>
        <w:ind w:hanging="0" w:left="585" w:right="0"/>
      </w:pPr>
      <w:r>
        <w:rPr>
          <w:i/>
          <w:iCs/>
          <w:sz w:val="28"/>
          <w:szCs w:val="28"/>
          <w:lang w:val="ru-RU"/>
        </w:rPr>
        <w:t>Пастель</w:t>
      </w:r>
    </w:p>
    <w:p>
      <w:pPr>
        <w:pStyle w:val="style0"/>
        <w:ind w:hanging="0" w:left="585" w:right="0"/>
      </w:pPr>
      <w:r>
        <w:rPr>
          <w:i/>
          <w:iCs/>
          <w:sz w:val="28"/>
          <w:szCs w:val="28"/>
          <w:lang w:val="ru-RU"/>
        </w:rPr>
        <w:t>пленэр</w:t>
      </w:r>
    </w:p>
    <w:p>
      <w:pPr>
        <w:pStyle w:val="style0"/>
        <w:ind w:hanging="0" w:left="585" w:right="0"/>
      </w:pPr>
      <w:r>
        <w:rPr>
          <w:i/>
          <w:iCs/>
          <w:sz w:val="28"/>
          <w:szCs w:val="28"/>
          <w:lang w:val="ru-RU"/>
        </w:rPr>
        <w:t>постимпрессионизм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i w:val="false"/>
          <w:iCs w:val="false"/>
          <w:sz w:val="28"/>
          <w:szCs w:val="28"/>
          <w:lang w:val="ru-RU"/>
        </w:rPr>
        <w:t>12. Этот художник создал 40 автопортретов, в каждом из которых открыл какие-то новые грани своей личности, его полотна  не были  популярны при жизни, но после смерти художника  коллекционеры и музеи боролись за право обладать ими. Укажите имя художника ___________________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b/>
          <w:bCs/>
          <w:sz w:val="28"/>
          <w:szCs w:val="28"/>
          <w:lang w:val="ru-RU"/>
        </w:rPr>
        <w:t>Ответы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1. «Салон отверженных»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2. попытка запечатлеть подвижность и изменчивость мира, пленэр, высокое мастерство в передаче света и тени, техника пастели.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3. 1-в, 2-а, 3-г,4-б.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4. в.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5. Картины О. Ренувра «Лягушатник», «Бал в Муллен де ла Галлетт», «Танец в Буживале», «Девушки за фортепиано» и др.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6. б.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бвд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8. 1-б, 2-а, 3-г, 4-в.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9. О. Мандельштам о картине К. Моне «Сирень в саду»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10. Э.  Золя.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11. </w:t>
      </w:r>
      <w:r>
        <w:rPr>
          <w:i/>
          <w:iCs/>
          <w:sz w:val="28"/>
          <w:szCs w:val="28"/>
          <w:lang w:val="ru-RU"/>
        </w:rPr>
        <w:t>Пастель -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</w:rPr>
        <w:t xml:space="preserve">группа художественных материалов, применяемых в графике и 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  <w:lang w:val="ru-RU"/>
        </w:rPr>
        <w:t xml:space="preserve">живописи 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</w:rPr>
        <w:t>(согласно современной музейной классификации, работа пастелью на бумаге относится к графике). Чаще всего выпускается в вид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  <w:lang w:val="ru-RU"/>
        </w:rPr>
        <w:t xml:space="preserve">е мелков 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</w:rPr>
        <w:t xml:space="preserve">или 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  <w:lang w:val="ru-RU"/>
        </w:rPr>
        <w:t xml:space="preserve">карандашей 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</w:rPr>
        <w:t>без оправы, имеющих форму круглых брусков или брусков с квадратным сечением.</w:t>
      </w:r>
      <w:r>
        <w:rPr>
          <w:i/>
          <w:iCs/>
          <w:sz w:val="28"/>
          <w:szCs w:val="28"/>
        </w:rPr>
        <w:t xml:space="preserve"> </w:t>
      </w:r>
    </w:p>
    <w:p>
      <w:pPr>
        <w:pStyle w:val="style0"/>
        <w:ind w:hanging="0" w:left="585" w:right="0"/>
      </w:pPr>
      <w:r>
        <w:rPr>
          <w:i/>
          <w:iCs/>
          <w:sz w:val="28"/>
          <w:szCs w:val="28"/>
          <w:lang w:val="ru-RU"/>
        </w:rPr>
        <w:t xml:space="preserve">Пленэр - </w:t>
      </w:r>
      <w:r>
        <w:rPr>
          <w:b w:val="false"/>
          <w:i w:val="false"/>
          <w:iCs/>
          <w:caps w:val="false"/>
          <w:smallCaps w:val="false"/>
          <w:color w:val="252525"/>
          <w:spacing w:val="0"/>
          <w:sz w:val="28"/>
          <w:szCs w:val="28"/>
        </w:rPr>
        <w:t>живописная техника изображения объектов при естественном свете и в естественных условиях. Этот термин также используется для обозначения правдивого отражения красочного богатства натуры, всех изменений цвета в естественных условиях, при активной роли света и воздуха.</w:t>
      </w:r>
      <w:r>
        <w:rPr>
          <w:i/>
          <w:iCs/>
          <w:sz w:val="28"/>
          <w:szCs w:val="28"/>
        </w:rPr>
        <w:t xml:space="preserve"> </w:t>
      </w:r>
    </w:p>
    <w:p>
      <w:pPr>
        <w:pStyle w:val="style0"/>
        <w:ind w:hanging="0" w:left="585" w:right="0"/>
      </w:pPr>
      <w:r>
        <w:rPr>
          <w:i/>
          <w:iCs/>
          <w:sz w:val="28"/>
          <w:szCs w:val="28"/>
          <w:lang w:val="ru-RU"/>
        </w:rPr>
        <w:t>Постим</w:t>
      </w:r>
      <w:r>
        <w:rPr>
          <w:i/>
          <w:iCs/>
          <w:sz w:val="28"/>
          <w:szCs w:val="28"/>
          <w:lang w:val="ru-RU"/>
        </w:rPr>
        <w:t>п</w:t>
      </w:r>
      <w:r>
        <w:rPr>
          <w:i/>
          <w:iCs/>
          <w:sz w:val="28"/>
          <w:szCs w:val="28"/>
          <w:lang w:val="ru-RU"/>
        </w:rPr>
        <w:t>рессиони</w:t>
      </w:r>
      <w:r>
        <w:rPr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зм </w:t>
      </w:r>
      <w:r>
        <w:rPr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собирательное обозначение основных направлений французской живописи конца XIX - начала XX вв. Мастера постимпрессионизма, многие из которых ранее примыкали к импрессионизму, с середины 1880-х гг. искали новые и, по их мнению, более созвучные эпохе выразительные средства, позволившие бы преодолеть эмпиризм художественного мышления и перейти от импрессионистической фиксации отдельных мгновений жизни к воплощению её длительных состояний - духовных и материальных. В постимпрессионизме отразились кризисные черты западноевропейской культуры этого времени, мучительные и противоречивые поиски художниками устойчивых идейно-нравственных ценностей. Для периода постимпрессионизма характерно активное взаимовлияние отдельных направлений и индивидуальных творческих систем. И хотя ряд направлений постимпрессионизма (неоимпрессионизм, отчасти "наби" - французский вариант "модерна") не выходит из указанных временных границ, творчество его ведущих мастеров (прежде всего постимпрессионизм Сезанна, В. </w:t>
      </w:r>
      <w:r>
        <w:rPr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В</w:t>
      </w:r>
      <w:r>
        <w:rPr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ан Гога, П. Гогена, А. де Тулуз-Лoтрека) своей проблематикой кладёт начало многим тенденциям изобразительного искусства XX в.</w:t>
      </w:r>
      <w:r>
        <w:rPr>
          <w:i/>
          <w:iCs/>
          <w:sz w:val="28"/>
          <w:szCs w:val="28"/>
        </w:rPr>
        <w:t xml:space="preserve"> 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>12. В. Ван Гог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Источники и литература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Ревалд Дж., Постимпрессионизм, (пер. с англ., Л.-М., 1962); В. Н. Прокофьев, Постимпрессионизм. (Альбом), М., 1973.</w:t>
      </w:r>
      <w:r>
        <w:rPr>
          <w:sz w:val="28"/>
          <w:szCs w:val="28"/>
          <w:lang w:val="ru-RU"/>
        </w:rPr>
        <w:t xml:space="preserve"> </w:t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Данилова Г. И. Мировая художественная культура: от </w:t>
      </w:r>
      <w:r>
        <w:rPr>
          <w:sz w:val="28"/>
          <w:szCs w:val="28"/>
          <w:lang w:val="en-US"/>
        </w:rPr>
        <w:t xml:space="preserve">XVII </w:t>
      </w:r>
      <w:r>
        <w:rPr>
          <w:sz w:val="28"/>
          <w:szCs w:val="28"/>
          <w:lang w:val="ru-RU"/>
        </w:rPr>
        <w:t>века до современности. 11 кл. базовый уровень: учеб. для общеобразоват. Учреждений/ Г. И. Данилова. - 7-е изд., стереотип. - М.: Дрофа, 2011.</w:t>
      </w:r>
    </w:p>
    <w:p>
      <w:pPr>
        <w:pStyle w:val="style0"/>
        <w:ind w:hanging="0" w:left="585" w:right="0"/>
      </w:pPr>
      <w:r>
        <w:rPr>
          <w:sz w:val="28"/>
          <w:szCs w:val="28"/>
          <w:lang w:val="en-US"/>
        </w:rPr>
        <w:t xml:space="preserve">Vinsent. Мир Ван Гога. </w:t>
      </w:r>
      <w:r>
        <w:rPr>
          <w:sz w:val="28"/>
          <w:szCs w:val="28"/>
          <w:lang w:val="ru-RU"/>
        </w:rPr>
        <w:t>Электронный</w:t>
      </w:r>
      <w:r>
        <w:rPr>
          <w:sz w:val="28"/>
          <w:szCs w:val="28"/>
          <w:lang w:val="en-US"/>
        </w:rPr>
        <w:t xml:space="preserve"> ресурс: </w:t>
      </w:r>
      <w:hyperlink r:id="rId2">
        <w:r>
          <w:rPr>
            <w:rStyle w:val="style15"/>
            <w:sz w:val="28"/>
            <w:szCs w:val="28"/>
            <w:lang w:val="ru-RU"/>
          </w:rPr>
          <w:t>http://vangogh-world.ru/</w:t>
        </w:r>
      </w:hyperlink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Огюст Ренуар. Электронный ресурс: </w:t>
      </w:r>
      <w:hyperlink r:id="rId3">
        <w:r>
          <w:rPr>
            <w:rStyle w:val="style15"/>
            <w:sz w:val="28"/>
            <w:szCs w:val="28"/>
            <w:lang w:val="ru-RU"/>
          </w:rPr>
          <w:t>http://www.renyar.ru/</w:t>
        </w:r>
      </w:hyperlink>
    </w:p>
    <w:p>
      <w:pPr>
        <w:pStyle w:val="style0"/>
        <w:ind w:hanging="0" w:left="585" w:right="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overflowPunct w:val="true"/>
    </w:pPr>
    <w:rPr>
      <w:rFonts w:ascii="Times New Roman" w:cs="Tahoma" w:eastAsia="Andale Sans UI" w:hAnsi="Times New Roman"/>
      <w:color w:val="00000A"/>
      <w:sz w:val="24"/>
      <w:szCs w:val="24"/>
      <w:lang w:bidi="ru-RU" w:eastAsia="ru-RU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angogh-world.ru/" TargetMode="External"/><Relationship Id="rId3" Type="http://schemas.openxmlformats.org/officeDocument/2006/relationships/hyperlink" Target="http://www.renya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2294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2009-04-16T11:32:02.10Z</dcterms:created>
  <cp:lastPrinted>2014-03-07T22:05:15.40Z</cp:lastPrinted>
  <dcterms:modified xsi:type="dcterms:W3CDTF">2014-07-04T16:10:58.30Z</dcterms:modified>
  <cp:revision>6</cp:revision>
</cp:coreProperties>
</file>