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68" w:rsidRPr="007D1C43" w:rsidRDefault="00684968" w:rsidP="006849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sz w:val="28"/>
          <w:szCs w:val="28"/>
        </w:rPr>
        <w:t>План-конспект урока физической культуры</w:t>
      </w:r>
    </w:p>
    <w:p w:rsidR="00684968" w:rsidRPr="007D1C43" w:rsidRDefault="00684968" w:rsidP="00684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sz w:val="28"/>
          <w:szCs w:val="28"/>
        </w:rPr>
        <w:t>Класс 10</w:t>
      </w:r>
    </w:p>
    <w:p w:rsidR="00684968" w:rsidRPr="007D1C43" w:rsidRDefault="00684968" w:rsidP="00684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Байер Вадим Николаевич</w:t>
      </w:r>
    </w:p>
    <w:p w:rsidR="00684968" w:rsidRPr="007D1C43" w:rsidRDefault="00684968" w:rsidP="006849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r w:rsidRPr="007D1C43">
        <w:rPr>
          <w:rFonts w:ascii="Times New Roman" w:hAnsi="Times New Roman" w:cs="Times New Roman"/>
          <w:bCs/>
          <w:sz w:val="28"/>
          <w:szCs w:val="28"/>
        </w:rPr>
        <w:t>Удары по воротам.</w:t>
      </w:r>
      <w:bookmarkEnd w:id="0"/>
    </w:p>
    <w:p w:rsidR="00684968" w:rsidRPr="007D1C43" w:rsidRDefault="00684968" w:rsidP="00684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урока:</w:t>
      </w:r>
      <w:r w:rsidRPr="007D1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68" w:rsidRPr="007D1C43" w:rsidRDefault="00684968" w:rsidP="006849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>Обучение технике учебно-тренировочной игры</w:t>
      </w:r>
    </w:p>
    <w:p w:rsidR="00684968" w:rsidRPr="007D1C43" w:rsidRDefault="00684968" w:rsidP="006849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 xml:space="preserve">Обучение технике ведения, удара мяча. </w:t>
      </w:r>
    </w:p>
    <w:p w:rsidR="00684968" w:rsidRPr="007D1C43" w:rsidRDefault="00684968" w:rsidP="006849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 xml:space="preserve">Развитие быстроты, ловкости. </w:t>
      </w:r>
    </w:p>
    <w:p w:rsidR="00684968" w:rsidRPr="007D1C43" w:rsidRDefault="00684968" w:rsidP="006849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sz w:val="28"/>
          <w:szCs w:val="28"/>
        </w:rPr>
        <w:t xml:space="preserve">Воспитание внимательности, дисциплинированности. </w:t>
      </w:r>
    </w:p>
    <w:p w:rsidR="00684968" w:rsidRPr="007D1C43" w:rsidRDefault="00684968" w:rsidP="00684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урока: </w:t>
      </w:r>
      <w:r w:rsidRPr="007D1C43">
        <w:rPr>
          <w:rFonts w:ascii="Times New Roman" w:hAnsi="Times New Roman" w:cs="Times New Roman"/>
          <w:sz w:val="28"/>
          <w:szCs w:val="28"/>
        </w:rPr>
        <w:t>обучающий.</w:t>
      </w:r>
    </w:p>
    <w:p w:rsidR="00684968" w:rsidRPr="007D1C43" w:rsidRDefault="00684968" w:rsidP="00684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проведения:</w:t>
      </w:r>
      <w:r w:rsidRPr="007D1C43">
        <w:rPr>
          <w:rFonts w:ascii="Times New Roman" w:hAnsi="Times New Roman" w:cs="Times New Roman"/>
          <w:sz w:val="28"/>
          <w:szCs w:val="28"/>
        </w:rPr>
        <w:t xml:space="preserve"> индивидуальный, поточный, фронтальный.</w:t>
      </w:r>
    </w:p>
    <w:p w:rsidR="00684968" w:rsidRPr="007D1C43" w:rsidRDefault="00684968" w:rsidP="00684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проведения: </w:t>
      </w:r>
      <w:r w:rsidRPr="007D1C43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684968" w:rsidRPr="007D1C43" w:rsidRDefault="00684968" w:rsidP="00684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Инвентарь и оборудование: </w:t>
      </w:r>
      <w:r w:rsidRPr="007D1C43">
        <w:rPr>
          <w:rFonts w:ascii="Times New Roman" w:hAnsi="Times New Roman" w:cs="Times New Roman"/>
          <w:sz w:val="28"/>
          <w:szCs w:val="28"/>
        </w:rPr>
        <w:t>свисток, секундомер, футбольные мячи.</w:t>
      </w:r>
    </w:p>
    <w:p w:rsidR="00684968" w:rsidRPr="007D1C43" w:rsidRDefault="00684968" w:rsidP="00684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Время проведения: </w:t>
      </w:r>
      <w:r w:rsidRPr="007D1C43">
        <w:rPr>
          <w:rFonts w:ascii="Times New Roman" w:hAnsi="Times New Roman" w:cs="Times New Roman"/>
          <w:sz w:val="28"/>
          <w:szCs w:val="28"/>
        </w:rPr>
        <w:t>45 минут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8"/>
        <w:gridCol w:w="2609"/>
        <w:gridCol w:w="1354"/>
        <w:gridCol w:w="2925"/>
      </w:tblGrid>
      <w:tr w:rsidR="00684968" w:rsidRPr="00BE511C" w:rsidTr="004C0598">
        <w:trPr>
          <w:tblCellSpacing w:w="7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урока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Дозировка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указания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минут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6849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</w:t>
            </w:r>
          </w:p>
          <w:p w:rsidR="00684968" w:rsidRPr="00BE511C" w:rsidRDefault="00684968" w:rsidP="006849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сдача рапорта, </w:t>
            </w:r>
          </w:p>
          <w:p w:rsidR="00684968" w:rsidRPr="00BE511C" w:rsidRDefault="00684968" w:rsidP="006849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задач урока 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before="100" w:beforeAutospacing="1" w:after="100" w:afterAutospacing="1" w:line="240" w:lineRule="auto"/>
              <w:ind w:left="159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Четкая сдача рапорта. </w:t>
            </w:r>
          </w:p>
          <w:p w:rsidR="00684968" w:rsidRPr="00BE511C" w:rsidRDefault="00684968" w:rsidP="004C0598">
            <w:pPr>
              <w:spacing w:before="100" w:beforeAutospacing="1" w:after="100" w:afterAutospacing="1" w:line="240" w:lineRule="auto"/>
              <w:ind w:left="159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Физорг сдает рапорт учителю о готовности класса "Класс! Равняйсь! Смирно!" </w:t>
            </w:r>
          </w:p>
          <w:p w:rsidR="00684968" w:rsidRPr="00BE511C" w:rsidRDefault="00684968" w:rsidP="004C0598">
            <w:pPr>
              <w:spacing w:before="100" w:beforeAutospacing="1" w:after="100" w:afterAutospacing="1" w:line="240" w:lineRule="auto"/>
              <w:ind w:left="159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больных, наличие спортивной формы. </w:t>
            </w:r>
          </w:p>
          <w:p w:rsidR="00684968" w:rsidRPr="00BE511C" w:rsidRDefault="00684968" w:rsidP="004C0598">
            <w:pPr>
              <w:spacing w:before="100" w:beforeAutospacing="1" w:after="100" w:afterAutospacing="1" w:line="240" w:lineRule="auto"/>
              <w:ind w:left="159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Лопатки сведены, смотреть вперед. 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Бег: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правильной осанкой во время выполнения беговых упражнений, за движениями рук и дыханием. 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1) обычный бег;</w:t>
            </w:r>
          </w:p>
        </w:tc>
        <w:tc>
          <w:tcPr>
            <w:tcW w:w="1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2) с захлестыванием голени;</w:t>
            </w:r>
          </w:p>
        </w:tc>
        <w:tc>
          <w:tcPr>
            <w:tcW w:w="1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3) с </w:t>
            </w:r>
            <w:proofErr w:type="gramStart"/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бедра;</w:t>
            </w:r>
          </w:p>
        </w:tc>
        <w:tc>
          <w:tcPr>
            <w:tcW w:w="1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 - приставным шагом;</w:t>
            </w:r>
          </w:p>
        </w:tc>
        <w:tc>
          <w:tcPr>
            <w:tcW w:w="1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5) спиной вперед</w:t>
            </w:r>
          </w:p>
        </w:tc>
        <w:tc>
          <w:tcPr>
            <w:tcW w:w="1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Смотреть через левое плечо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Pr="00BE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дыхания в ходьбе: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1-4 - руки вверх </w:t>
            </w:r>
          </w:p>
        </w:tc>
        <w:tc>
          <w:tcPr>
            <w:tcW w:w="1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1-4 - вдох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5-8 - через стороны вниз.</w:t>
            </w:r>
          </w:p>
        </w:tc>
        <w:tc>
          <w:tcPr>
            <w:tcW w:w="1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5-8 - глубокий выдох.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Комплекс ОРУ на месте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№ 1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     28 минут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68" w:rsidRPr="00BE511C" w:rsidRDefault="00684968" w:rsidP="004C05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1. Передача мяча в парах. </w:t>
            </w:r>
          </w:p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- внутренней стороной стопы</w:t>
            </w:r>
            <w:r w:rsidRPr="00BE511C">
              <w:rPr>
                <w:rFonts w:ascii="Times New Roman" w:hAnsi="Times New Roman" w:cs="Times New Roman"/>
                <w:sz w:val="24"/>
                <w:szCs w:val="24"/>
              </w:rPr>
              <w:br/>
              <w:t>- внешней стороной</w:t>
            </w:r>
            <w:r w:rsidRPr="00BE511C">
              <w:rPr>
                <w:rFonts w:ascii="Times New Roman" w:hAnsi="Times New Roman" w:cs="Times New Roman"/>
                <w:sz w:val="24"/>
                <w:szCs w:val="24"/>
              </w:rPr>
              <w:br/>
              <w:t>- в одно касание</w:t>
            </w:r>
            <w:r w:rsidRPr="00BE511C">
              <w:rPr>
                <w:rFonts w:ascii="Times New Roman" w:hAnsi="Times New Roman" w:cs="Times New Roman"/>
                <w:sz w:val="24"/>
                <w:szCs w:val="24"/>
              </w:rPr>
              <w:br/>
              <w:t>- в движении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68" w:rsidRPr="00BE511C" w:rsidRDefault="00684968" w:rsidP="004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поперёк зала </w:t>
            </w:r>
          </w:p>
          <w:p w:rsidR="00684968" w:rsidRPr="00BE511C" w:rsidRDefault="00684968" w:rsidP="004C059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Добиться чёткости выполнения. 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gramStart"/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</w:tc>
      </w:tr>
      <w:tr w:rsidR="00684968" w:rsidRPr="00BE511C" w:rsidTr="004C0598">
        <w:trPr>
          <w:tblCellSpacing w:w="7" w:type="dxa"/>
        </w:trPr>
        <w:tc>
          <w:tcPr>
            <w:tcW w:w="9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A342D2" wp14:editId="704771BD">
                  <wp:simplePos x="0" y="0"/>
                  <wp:positionH relativeFrom="column">
                    <wp:posOffset>3501390</wp:posOffset>
                  </wp:positionH>
                  <wp:positionV relativeFrom="paragraph">
                    <wp:posOffset>-24130</wp:posOffset>
                  </wp:positionV>
                  <wp:extent cx="3206750" cy="2642235"/>
                  <wp:effectExtent l="0" t="0" r="0" b="5715"/>
                  <wp:wrapTight wrapText="bothSides">
                    <wp:wrapPolygon edited="0">
                      <wp:start x="0" y="0"/>
                      <wp:lineTo x="0" y="21491"/>
                      <wp:lineTo x="21429" y="21491"/>
                      <wp:lineTo x="21429" y="0"/>
                      <wp:lineTo x="0" y="0"/>
                    </wp:wrapPolygon>
                  </wp:wrapTight>
                  <wp:docPr id="2" name="Рисунок 2" descr="C:\Documents and Settings\1\Рабочий стол\УПР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\Рабочий стол\УПР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264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511C">
              <w:rPr>
                <w:rFonts w:ascii="Times New Roman" w:hAnsi="Times New Roman" w:cs="Times New Roman"/>
                <w:b/>
                <w:sz w:val="24"/>
                <w:szCs w:val="24"/>
              </w:rPr>
              <w:t>2. Футбольные упражнения для полузащитников и нападающих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Участники: 1-5 полузащитников или нападающих.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упражнения. Тренер с мячом стоит у угла площади ворот и бросает их обеими руками один за другим о землю так, чтобы стартовавшие метров с18. От ворот игроки могли достать их у 11 метровой отметки и головой в прыжке направить мяч в ворота. Перед ударом тренер называет игроку угол ворот, в который следует послать мяч.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sz w:val="24"/>
                <w:szCs w:val="24"/>
              </w:rPr>
              <w:t>Организованные методические указания. После удара игрок бежит за мячом, передает его тренеру группы. Ворота двумя скакалками делятся на три части. Чтобы упражнения были интересными, одновременно должно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роваться не более пяти игроков.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9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3. </w:t>
            </w:r>
            <w:r w:rsidRPr="00BE511C">
              <w:rPr>
                <w:rFonts w:ascii="Times New Roman" w:hAnsi="Times New Roman" w:cs="Times New Roman"/>
                <w:b/>
                <w:sz w:val="24"/>
                <w:szCs w:val="24"/>
              </w:rPr>
              <w:t>Футбольные упражнения для полузащитников и нападающих.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Участники: 1-5 полузащитников или нападающих. 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noProof/>
                <w:sz w:val="24"/>
                <w:szCs w:val="24"/>
              </w:rPr>
              <w:t>Описание упражнения. На поле от центра к штрафной площади устанавливают три флажка. Расстояние между флажками 4 метра. Первый флажок ставится в 20 метрах от ворот. Игроки располагаются в 35 метрах от ворот. Тренер с мячами стоит на уровне среднего флага. Игрок бысто бежит по направлению к флажкам. Ему на ход тренер бросает мяч. Игрок подхватывает мяч обегает все три флажка и с линии штрафной площади бьет по воротам.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Организованные и методические указания. Игроки быстро подбирают проитые по воротам мячи, передают их тренеру и бегут на исходную позицию. 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289178B" wp14:editId="0058E23A">
                  <wp:simplePos x="0" y="0"/>
                  <wp:positionH relativeFrom="column">
                    <wp:posOffset>3501390</wp:posOffset>
                  </wp:positionH>
                  <wp:positionV relativeFrom="paragraph">
                    <wp:posOffset>-2779395</wp:posOffset>
                  </wp:positionV>
                  <wp:extent cx="3315970" cy="26924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468" y="21396"/>
                      <wp:lineTo x="21468" y="0"/>
                      <wp:lineTo x="0" y="0"/>
                    </wp:wrapPolygon>
                  </wp:wrapTight>
                  <wp:docPr id="1" name="Рисунок 1" descr="C:\Documents and Settings\1\Рабочий стол\УПР 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1\Рабочий стол\УПР 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970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9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968" w:rsidRPr="00BE511C" w:rsidRDefault="00684968" w:rsidP="004C0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Заключитеьная часть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 минуты</w:t>
            </w:r>
          </w:p>
        </w:tc>
      </w:tr>
      <w:tr w:rsidR="00684968" w:rsidRPr="00BE511C" w:rsidTr="004C0598">
        <w:trPr>
          <w:tblCellSpacing w:w="7" w:type="dxa"/>
        </w:trPr>
        <w:tc>
          <w:tcPr>
            <w:tcW w:w="9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Построение 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Подведение итогов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Домашнее задание (Подтягивание на перекладине)</w:t>
            </w:r>
          </w:p>
          <w:p w:rsidR="00684968" w:rsidRPr="00BE511C" w:rsidRDefault="00684968" w:rsidP="004C05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E51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Организованный уход</w:t>
            </w:r>
          </w:p>
        </w:tc>
      </w:tr>
    </w:tbl>
    <w:p w:rsidR="00684968" w:rsidRPr="007D1C43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68" w:rsidRPr="00642A2E" w:rsidRDefault="00684968" w:rsidP="00684968">
      <w:pPr>
        <w:rPr>
          <w:rFonts w:ascii="Times New Roman" w:hAnsi="Times New Roman" w:cs="Times New Roman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4968" w:rsidRDefault="00684968" w:rsidP="006849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3183" w:rsidRDefault="00123183"/>
    <w:sectPr w:rsidR="0012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C68E40"/>
    <w:lvl w:ilvl="0">
      <w:numFmt w:val="bullet"/>
      <w:lvlText w:val="*"/>
      <w:lvlJc w:val="left"/>
    </w:lvl>
  </w:abstractNum>
  <w:abstractNum w:abstractNumId="1">
    <w:nsid w:val="028C5C30"/>
    <w:multiLevelType w:val="multilevel"/>
    <w:tmpl w:val="5CEC30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5B174C4"/>
    <w:multiLevelType w:val="hybridMultilevel"/>
    <w:tmpl w:val="C21E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5243"/>
    <w:multiLevelType w:val="multilevel"/>
    <w:tmpl w:val="59D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16DC1"/>
    <w:multiLevelType w:val="multilevel"/>
    <w:tmpl w:val="8CA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E5199"/>
    <w:multiLevelType w:val="multilevel"/>
    <w:tmpl w:val="5CEC30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5912DDC"/>
    <w:multiLevelType w:val="multilevel"/>
    <w:tmpl w:val="631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68"/>
    <w:rsid w:val="00123183"/>
    <w:rsid w:val="006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68"/>
    <w:pPr>
      <w:ind w:left="720"/>
      <w:contextualSpacing/>
    </w:pPr>
  </w:style>
  <w:style w:type="paragraph" w:customStyle="1" w:styleId="Style1">
    <w:name w:val="Style1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4968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4968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4968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4968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968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84968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84968"/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4968"/>
    <w:pPr>
      <w:widowControl w:val="0"/>
      <w:autoSpaceDE w:val="0"/>
      <w:autoSpaceDN w:val="0"/>
      <w:adjustRightInd w:val="0"/>
      <w:spacing w:after="0" w:line="326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4968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84968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684968"/>
    <w:rPr>
      <w:rFonts w:ascii="Calibri" w:hAnsi="Calibri" w:cs="Calibri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684968"/>
    <w:rPr>
      <w:rFonts w:ascii="Calibri" w:hAnsi="Calibri" w:cs="Calibri"/>
      <w:sz w:val="22"/>
      <w:szCs w:val="22"/>
    </w:rPr>
  </w:style>
  <w:style w:type="character" w:customStyle="1" w:styleId="FontStyle23">
    <w:name w:val="Font Style23"/>
    <w:basedOn w:val="a0"/>
    <w:uiPriority w:val="99"/>
    <w:rsid w:val="00684968"/>
    <w:rPr>
      <w:rFonts w:ascii="Sylfaen" w:hAnsi="Sylfaen" w:cs="Sylfaen"/>
      <w:b/>
      <w:bCs/>
      <w:spacing w:val="-20"/>
      <w:sz w:val="22"/>
      <w:szCs w:val="22"/>
    </w:rPr>
  </w:style>
  <w:style w:type="paragraph" w:customStyle="1" w:styleId="Style10">
    <w:name w:val="Style10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849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6849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849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684968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68"/>
    <w:pPr>
      <w:ind w:left="720"/>
      <w:contextualSpacing/>
    </w:pPr>
  </w:style>
  <w:style w:type="paragraph" w:customStyle="1" w:styleId="Style1">
    <w:name w:val="Style1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4968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4968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4968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4968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968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84968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84968"/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4968"/>
    <w:pPr>
      <w:widowControl w:val="0"/>
      <w:autoSpaceDE w:val="0"/>
      <w:autoSpaceDN w:val="0"/>
      <w:adjustRightInd w:val="0"/>
      <w:spacing w:after="0" w:line="326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4968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84968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684968"/>
    <w:rPr>
      <w:rFonts w:ascii="Calibri" w:hAnsi="Calibri" w:cs="Calibri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684968"/>
    <w:rPr>
      <w:rFonts w:ascii="Calibri" w:hAnsi="Calibri" w:cs="Calibri"/>
      <w:sz w:val="22"/>
      <w:szCs w:val="22"/>
    </w:rPr>
  </w:style>
  <w:style w:type="character" w:customStyle="1" w:styleId="FontStyle23">
    <w:name w:val="Font Style23"/>
    <w:basedOn w:val="a0"/>
    <w:uiPriority w:val="99"/>
    <w:rsid w:val="00684968"/>
    <w:rPr>
      <w:rFonts w:ascii="Sylfaen" w:hAnsi="Sylfaen" w:cs="Sylfaen"/>
      <w:b/>
      <w:bCs/>
      <w:spacing w:val="-20"/>
      <w:sz w:val="22"/>
      <w:szCs w:val="22"/>
    </w:rPr>
  </w:style>
  <w:style w:type="paragraph" w:customStyle="1" w:styleId="Style10">
    <w:name w:val="Style10"/>
    <w:basedOn w:val="a"/>
    <w:uiPriority w:val="99"/>
    <w:rsid w:val="00684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849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6849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849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684968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2014-04-23T05:38:00Z</dcterms:created>
  <dcterms:modified xsi:type="dcterms:W3CDTF">2014-04-23T05:43:00Z</dcterms:modified>
</cp:coreProperties>
</file>