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8B" w:rsidRPr="00DB38CD" w:rsidRDefault="00333EB4" w:rsidP="0041508B">
      <w:pPr>
        <w:spacing w:before="12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«</w:t>
      </w:r>
      <w:r w:rsidR="0041508B" w:rsidRPr="00DB38CD">
        <w:rPr>
          <w:b/>
          <w:bCs/>
          <w:sz w:val="32"/>
          <w:szCs w:val="32"/>
        </w:rPr>
        <w:t>Поиски альтернативы преступному состоянию мира в романе Ф. М. Достоевского «Преступление и наказание»</w:t>
      </w:r>
    </w:p>
    <w:bookmarkEnd w:id="0"/>
    <w:p w:rsidR="0041508B" w:rsidRPr="00DB38CD" w:rsidRDefault="0041508B" w:rsidP="0041508B">
      <w:pPr>
        <w:spacing w:before="120"/>
        <w:ind w:firstLine="567"/>
        <w:jc w:val="both"/>
        <w:rPr>
          <w:sz w:val="28"/>
          <w:szCs w:val="28"/>
        </w:rPr>
      </w:pPr>
      <w:r w:rsidRPr="00DB38CD">
        <w:rPr>
          <w:sz w:val="28"/>
          <w:szCs w:val="28"/>
        </w:rPr>
        <w:t>И. И. Мурзак, А. Л. Ястребов.</w:t>
      </w:r>
    </w:p>
    <w:p w:rsidR="0041508B" w:rsidRPr="008B018C" w:rsidRDefault="0041508B" w:rsidP="0041508B">
      <w:pPr>
        <w:spacing w:before="120"/>
        <w:ind w:firstLine="567"/>
        <w:jc w:val="both"/>
      </w:pPr>
      <w:r w:rsidRPr="008B018C">
        <w:t>В романе Достоевского обнаруживается оригинальное прочтение традиции русской литературы в изображении надличностного начала, воплощающегося в портретировании города. В разработке образа столицы России писатель во многом объединяет известные символические эмблемы, намеченные в «Медном всаднике» Пушкина и «Петербургских повестях» Гоголя. Город в романе представлен не с парадной стороны. Здесь не встречаются описания памятников, помпезных архитектурных сооружений, чистых и широких площадей. Живописная, колористическая гамма произведения крайне скудна. Писатель намеренно концентрирует трагическую семантику красного и желтого цветов — философских знаков безумия и порока. Автор драматизирует пространство существования персонажей опосредованно, через мотивы нежизненности, намекая на то, что естественным продолжением этого мира может быть нечто, потрясающее бесчеловечностью.</w:t>
      </w:r>
    </w:p>
    <w:p w:rsidR="0041508B" w:rsidRPr="008B018C" w:rsidRDefault="0041508B" w:rsidP="0041508B">
      <w:pPr>
        <w:spacing w:before="120"/>
        <w:ind w:firstLine="567"/>
        <w:jc w:val="both"/>
      </w:pPr>
      <w:r w:rsidRPr="008B018C">
        <w:t>Действие романа происходит большей частью на улице. В переулке недалеко от Сенной раздавлен под колесами коляски несчастный Мармеладов, его полубезумная вдова здесь же умирает на другой день. Рядом с местом гибели Мармеладовых застрелился Свидригайлов. На Сенной Раскольников всенародно кается.</w:t>
      </w:r>
    </w:p>
    <w:p w:rsidR="0041508B" w:rsidRPr="008B018C" w:rsidRDefault="0041508B" w:rsidP="0041508B">
      <w:pPr>
        <w:spacing w:before="120"/>
        <w:ind w:firstLine="567"/>
        <w:jc w:val="both"/>
      </w:pPr>
      <w:r w:rsidRPr="008B018C">
        <w:t>В стороне от оживленных улиц и красиво одетых людей обитают персонажи Достоевского. Обрамлением безысходности становятся «вонючие» дворы, доходные дома, грязные пролеты лестниц. Под мрачными сводами каморки Раскольникова рождается и страшная теория, классифицирующая людей по разрядам: «право имеющие» способны утверждать свою волю и идеалы, игнорируя жалкие желания и заботы «тварей дрожащих», предназначенных быть исключительно анонимным материалом для экспериментов сильных мира сего. С позиции этой жестокой идеи Раскольников спрашивает себя: «Вошь ли я, как все, или человек?» «Тварь ли я дрожащая или право имею?». Пытаясь доказать прежде всего себе, что он личность, герой решается на преступление, проверку, что жизнь старушонки значит не более, чем существование любого другого ничтожного существа.</w:t>
      </w:r>
    </w:p>
    <w:p w:rsidR="0041508B" w:rsidRPr="008B018C" w:rsidRDefault="0041508B" w:rsidP="0041508B">
      <w:pPr>
        <w:spacing w:before="120"/>
        <w:ind w:firstLine="567"/>
        <w:jc w:val="both"/>
      </w:pPr>
      <w:r w:rsidRPr="008B018C">
        <w:t>Автор реконструирует генезис теории, воспроизводит ее влияние на психологическое самочувствие персонажа, всем сюжетом произведения доказывает, что она является результатом того бытийного состояния, когда человеку «некуда пойти». Композиция «Преступления и наказания» в кульминационных и не отмеченных драматическими перипетиями сценах организуется относительно моральных и материальных тупиков, в которые поставлены все без исключения герои. Раскольников убивает старуху-процентщицу, Соня идет на панель, Катерина Ивановна, доведенная до отчаяния, выставляет на всенародное обозрение свою крайней степени нищету.</w:t>
      </w:r>
    </w:p>
    <w:p w:rsidR="0041508B" w:rsidRPr="008B018C" w:rsidRDefault="0041508B" w:rsidP="0041508B">
      <w:pPr>
        <w:spacing w:before="120"/>
        <w:ind w:firstLine="567"/>
        <w:jc w:val="both"/>
      </w:pPr>
      <w:r w:rsidRPr="008B018C">
        <w:t>Проверка на практике рассудочной теории обнаруживает всю меру ее преступности: жертвами становятся и Лизавета, и Миколка, и семья самого исполнителя бесчеловечной идеи. Герой осознает трагический диссонанс между целями и преступными средствами их достижения. Это выражается в сцене площадного покаяния персонажа, однако автор убежден, что публичная исповедь заблудшей души не искренна, необходимо время, чтобы осознать и искупить вину перед совестью и людьми, ввергнутыми в пучину мытарств и бедствий, но терпеливо несущими крест страдания.</w:t>
      </w:r>
    </w:p>
    <w:p w:rsidR="0041508B" w:rsidRPr="008B018C" w:rsidRDefault="0041508B" w:rsidP="0041508B">
      <w:pPr>
        <w:spacing w:before="120"/>
        <w:ind w:firstLine="567"/>
        <w:jc w:val="both"/>
      </w:pPr>
      <w:r w:rsidRPr="008B018C">
        <w:t>В раскрытии этой темы особую роль выполняет композиция произведения. Из семи глав романа лишь одна повествует о преступлении, а остальные рассказывают о наказании. На уровне символических знаков произведения проводится мысль о противобожественности содеянного Раскольниковым. Доминантной эмблемой преступного сюжета является образ топора, имеющего длительную историю в русской литературе. Особое значение в сцене убийства выполняет авторское уточнение. Орудие приговора рассудочной справедливости направлено острием в сторону исполнителя теории — Раскольникова, — что может быть прочитано аллегорией духовного самоубийства персонажа. Семантика фамилии героя также развивает тему деструктивного состояния мира, ориентированного на категоризм требований, воплощающихся в разрушении.</w:t>
      </w:r>
    </w:p>
    <w:p w:rsidR="0041508B" w:rsidRPr="008B018C" w:rsidRDefault="0041508B" w:rsidP="0041508B">
      <w:pPr>
        <w:spacing w:before="120"/>
        <w:ind w:firstLine="567"/>
        <w:jc w:val="both"/>
      </w:pPr>
      <w:r w:rsidRPr="008B018C">
        <w:t>В системе предметных знаков романа образ топора становится метафорой драматического выбора, того бытийного предела, за которым начинается преступление.</w:t>
      </w:r>
    </w:p>
    <w:p w:rsidR="0041508B" w:rsidRPr="008B018C" w:rsidRDefault="0041508B" w:rsidP="0041508B">
      <w:pPr>
        <w:spacing w:before="120"/>
        <w:ind w:firstLine="567"/>
        <w:jc w:val="both"/>
      </w:pPr>
      <w:r w:rsidRPr="008B018C">
        <w:t>Аллегорический образ возможного примирения с действительностью проявляется в теме испытания и ожидания неминуемого и оформляется числовыми символами. После убийства Раскольников три дня пребывал в бреду и три дня встречался с Порфирием Петровичем, что связано с философским контекстом библейской идеи божественной полноты, к которой должен приобщиться преступник перед осознанием собственной вины. Цифра четыре, часто встречающаяся в произведении, выполняет роль косвенного выразителя священного начала, божественной мудрости, которую персонаж должен в итоге мучительных раздумий постигнуть. Немаловажную функцию выполняет и число одиннадцать, возводя сюжет произведения к библейской притче об оплате хозяином труда работников: каждый, независимо от того, когда он пришел, получает равное вознаграждение. Это становится метафорическим подтверждением той мысли, что любой человек, осознавший греховность своего поведения, может быть прощен.</w:t>
      </w:r>
    </w:p>
    <w:p w:rsidR="0041508B" w:rsidRPr="008B018C" w:rsidRDefault="0041508B" w:rsidP="0041508B">
      <w:pPr>
        <w:spacing w:before="120"/>
        <w:ind w:firstLine="567"/>
        <w:jc w:val="both"/>
      </w:pPr>
      <w:r w:rsidRPr="008B018C">
        <w:t>Система образов романа «Преступление и наказание» отражает многообразие альтернативных по отношению к «испытанию кровью» философских концепций. Соня проповедует смирение, Свидригайлов — теорию «целого кафтана», заключающуюся в том, что не следует по нитке раздавать нуждающимся одежду, которой едва хватает для одного человека. Порфирий Петрович утверждает мысль о невозможности утаивать порочные помыслы внутри человека, об обязательности воплощения слова в поступках.</w:t>
      </w:r>
    </w:p>
    <w:p w:rsidR="0041508B" w:rsidRPr="008B018C" w:rsidRDefault="0041508B" w:rsidP="0041508B">
      <w:pPr>
        <w:spacing w:before="120"/>
        <w:ind w:firstLine="567"/>
        <w:jc w:val="both"/>
      </w:pPr>
      <w:r w:rsidRPr="008B018C">
        <w:t>Роман Достоевского, предполагают многие исследователи, является одним из первых русских детективов, но подобная версия противоречит художественным законам криминального жанра. Необходимые для детективного повествования улики, приводящие к раскрытию имени убийцы, отсутствуют в произведении Достоевского. Читателю представлен особый тип философско-психологического исследования, в котором истина может быть открыта не накоплением уличающих фактов, а исключительно на уровне интуитивного постижения этических основ драматического бытия, рождающего катастрофические решения.</w:t>
      </w:r>
    </w:p>
    <w:p w:rsidR="0041508B" w:rsidRPr="008B018C" w:rsidRDefault="0041508B" w:rsidP="0041508B">
      <w:pPr>
        <w:spacing w:before="120"/>
        <w:ind w:firstLine="567"/>
        <w:jc w:val="both"/>
      </w:pPr>
      <w:r w:rsidRPr="008B018C">
        <w:t>Путь высвобождения Раскольникова из-под власти порочного сознания осуществим, по мысли автора, только искуплением греха. Символические контрапункты сюжета — сны Раскольникова — представлены кульминационными этапами его избавления от антигуманной философии. Тема бездушия мира символически иллюстрируется сценой смерти лошади. Трагедия безмолвного существа проецируется на немоту сновидения, в котором сам герой, уподобленный страдательной фигуре, выступает в качестве не только созерцателя трагедии, но и в роли мучителя. К иным примерам метафорического осмысления сюжетной реальности относится сон героя, в котором образ смеющейся старухи, своеобразная цитата из «Пиковой дамы» Пушкина, гротескно знаменует моральное поражение создателя теории.</w:t>
      </w:r>
    </w:p>
    <w:p w:rsidR="0041508B" w:rsidRPr="008B018C" w:rsidRDefault="0041508B" w:rsidP="0041508B">
      <w:pPr>
        <w:spacing w:before="120"/>
        <w:ind w:firstLine="567"/>
        <w:jc w:val="both"/>
      </w:pPr>
      <w:r w:rsidRPr="008B018C">
        <w:t>В последующих снах Раскольникова прослеживаются известные литературные мотивы, которые позволяют на символическом уровне прочитать конкретные сюжетные ситуации. Литературная реминисценция из стихотворения Лермонтова «Три пальмы» является аллегорическим ключом к пониманию теории героя. Антитеза «природа — человек» характеризует безнравственность поведения персонажа.</w:t>
      </w:r>
    </w:p>
    <w:p w:rsidR="0041508B" w:rsidRPr="008B018C" w:rsidRDefault="0041508B" w:rsidP="0041508B">
      <w:pPr>
        <w:spacing w:before="120"/>
        <w:ind w:firstLine="567"/>
        <w:jc w:val="both"/>
      </w:pPr>
      <w:r w:rsidRPr="008B018C">
        <w:t>На каторге Раскольникову снится сон, по теме являющийся скрытой цитатой из известного философского трактата Вольтера о безумии человечества. Герою видится, что люди, одержимые и ведомые порочной идеей, превращаются в чудовищ. Аллегорические образы снов Раскольникова становятся своеобразным контрапунктом, который на разных уровнях отражает идейное содержание романа.</w:t>
      </w:r>
    </w:p>
    <w:p w:rsidR="0041508B" w:rsidRPr="008B018C" w:rsidRDefault="0041508B" w:rsidP="0041508B">
      <w:pPr>
        <w:spacing w:before="120"/>
        <w:ind w:firstLine="567"/>
        <w:jc w:val="both"/>
      </w:pPr>
      <w:r w:rsidRPr="008B018C">
        <w:t>Особым смыслом наполнена сцена чтения Соней Евангелия. Притча о воскресении Лазаря является предысторией исцеления самого героя. И вновь числовая символика позволяет постигнуть философский контекст происходящего, воплотить мысль о гармоничном существовании, к которому устремлены персонажи. Цифра девять становится кодом к прочтению темы искупления греха. Раскольников приговорен к девяти годам заключения, последняя встреча с героями состоится в эпилоге, до конца каторжной жизни осталось семь лет, но они, пишет автор, пройдут как семь дней.</w:t>
      </w:r>
    </w:p>
    <w:p w:rsidR="0041508B" w:rsidRDefault="0041508B" w:rsidP="0041508B">
      <w:pPr>
        <w:spacing w:before="120"/>
        <w:ind w:firstLine="567"/>
        <w:jc w:val="both"/>
      </w:pPr>
      <w:r w:rsidRPr="008B018C">
        <w:t>Достоевский устремлен к поиску ответов на наиболее злободневные вопросы социального и индивидуального бытия. Философско-художественные решения писателя драматических проблем актуальны для понимания феномена человека и в наши дни. Главная тема творчества великого писателя — личность в процессе самопознания: герои погружены в исследование своего противоречивого мира, пытаются познать истину и хоть отчасти наметить перспективу, пусть смутную, но напоминающую идеал жизни.</w:t>
      </w:r>
    </w:p>
    <w:p w:rsidR="0041508B" w:rsidRPr="008B018C" w:rsidRDefault="0041508B" w:rsidP="0041508B">
      <w:pPr>
        <w:spacing w:before="120"/>
        <w:jc w:val="center"/>
      </w:pPr>
      <w:r w:rsidRPr="008B018C">
        <w:t>Вопросы для размышления и обсуждения</w:t>
      </w:r>
    </w:p>
    <w:p w:rsidR="0041508B" w:rsidRPr="00DB38CD" w:rsidRDefault="0041508B" w:rsidP="0041508B">
      <w:pPr>
        <w:spacing w:before="120"/>
        <w:jc w:val="center"/>
        <w:rPr>
          <w:b/>
          <w:bCs/>
          <w:sz w:val="28"/>
          <w:szCs w:val="28"/>
        </w:rPr>
      </w:pPr>
      <w:r w:rsidRPr="00DB38CD">
        <w:rPr>
          <w:b/>
          <w:bCs/>
          <w:sz w:val="28"/>
          <w:szCs w:val="28"/>
        </w:rPr>
        <w:t>Нравственная философия Достоевского</w:t>
      </w:r>
    </w:p>
    <w:p w:rsidR="0041508B" w:rsidRDefault="0041508B" w:rsidP="0041508B">
      <w:pPr>
        <w:spacing w:before="120"/>
        <w:ind w:firstLine="567"/>
        <w:jc w:val="both"/>
      </w:pPr>
      <w:r w:rsidRPr="008B018C">
        <w:t>Тема преступления и наказания у Ницше и Достоевского:</w:t>
      </w:r>
    </w:p>
    <w:p w:rsidR="0041508B" w:rsidRDefault="0041508B" w:rsidP="0041508B">
      <w:pPr>
        <w:spacing w:before="120"/>
        <w:ind w:firstLine="567"/>
        <w:jc w:val="both"/>
      </w:pPr>
      <w:r w:rsidRPr="008B018C">
        <w:t>а) Ницше о «русском пессимизме» Достоевского;</w:t>
      </w:r>
    </w:p>
    <w:p w:rsidR="0041508B" w:rsidRDefault="0041508B" w:rsidP="0041508B">
      <w:pPr>
        <w:spacing w:before="120"/>
        <w:ind w:firstLine="567"/>
        <w:jc w:val="both"/>
      </w:pPr>
      <w:r w:rsidRPr="008B018C">
        <w:t>б) притча о «бледном преступнике» Ницше и Раскольников;</w:t>
      </w:r>
    </w:p>
    <w:p w:rsidR="0041508B" w:rsidRDefault="0041508B" w:rsidP="0041508B">
      <w:pPr>
        <w:spacing w:before="120"/>
        <w:ind w:firstLine="567"/>
        <w:jc w:val="both"/>
      </w:pPr>
      <w:r w:rsidRPr="008B018C">
        <w:t>в) ощущение трагичности миропорядка и переоценки ценностей;</w:t>
      </w:r>
    </w:p>
    <w:p w:rsidR="0041508B" w:rsidRPr="008B018C" w:rsidRDefault="0041508B" w:rsidP="0041508B">
      <w:pPr>
        <w:spacing w:before="120"/>
        <w:ind w:firstLine="567"/>
        <w:jc w:val="both"/>
      </w:pPr>
      <w:r w:rsidRPr="008B018C">
        <w:t>г) мужественный фатализм и преступная «гениальность».</w:t>
      </w:r>
    </w:p>
    <w:p w:rsidR="0041508B" w:rsidRDefault="0041508B" w:rsidP="0041508B">
      <w:pPr>
        <w:spacing w:before="120"/>
        <w:ind w:firstLine="567"/>
        <w:jc w:val="both"/>
      </w:pPr>
      <w:r w:rsidRPr="008B018C">
        <w:t>Гений и злодейство. Тема раскаяния:</w:t>
      </w:r>
    </w:p>
    <w:p w:rsidR="0041508B" w:rsidRDefault="0041508B" w:rsidP="0041508B">
      <w:pPr>
        <w:spacing w:before="120"/>
        <w:ind w:firstLine="567"/>
        <w:jc w:val="both"/>
      </w:pPr>
      <w:r w:rsidRPr="008B018C">
        <w:t>а) патологический симптом пробуждающейся совести;</w:t>
      </w:r>
    </w:p>
    <w:p w:rsidR="0041508B" w:rsidRDefault="0041508B" w:rsidP="0041508B">
      <w:pPr>
        <w:spacing w:before="120"/>
        <w:ind w:firstLine="567"/>
        <w:jc w:val="both"/>
      </w:pPr>
      <w:r w:rsidRPr="008B018C">
        <w:t>б) философская аргументация преступного мотива;</w:t>
      </w:r>
    </w:p>
    <w:p w:rsidR="0041508B" w:rsidRDefault="0041508B" w:rsidP="0041508B">
      <w:pPr>
        <w:spacing w:before="120"/>
        <w:ind w:firstLine="567"/>
        <w:jc w:val="both"/>
      </w:pPr>
      <w:r w:rsidRPr="008B018C">
        <w:t>в) идиот как символ нравственных исканий человечества;</w:t>
      </w:r>
    </w:p>
    <w:p w:rsidR="0041508B" w:rsidRPr="008B018C" w:rsidRDefault="0041508B" w:rsidP="0041508B">
      <w:pPr>
        <w:spacing w:before="120"/>
        <w:ind w:firstLine="567"/>
        <w:jc w:val="both"/>
      </w:pPr>
      <w:r w:rsidRPr="008B018C">
        <w:t>г) этика совести против философии аморализма.</w:t>
      </w:r>
    </w:p>
    <w:p w:rsidR="0041508B" w:rsidRDefault="0041508B" w:rsidP="0041508B">
      <w:pPr>
        <w:spacing w:before="120"/>
        <w:ind w:firstLine="567"/>
        <w:jc w:val="both"/>
      </w:pPr>
      <w:r w:rsidRPr="008B018C">
        <w:t>Достоевский и онтология экзистенциальной смыслоутраты:</w:t>
      </w:r>
    </w:p>
    <w:p w:rsidR="0041508B" w:rsidRDefault="0041508B" w:rsidP="0041508B">
      <w:pPr>
        <w:spacing w:before="120"/>
        <w:ind w:firstLine="567"/>
        <w:jc w:val="both"/>
      </w:pPr>
      <w:r w:rsidRPr="008B018C">
        <w:t>а) сверхчеловек Достоевского и «первосущности» Сартра и Камю;</w:t>
      </w:r>
    </w:p>
    <w:p w:rsidR="0041508B" w:rsidRDefault="0041508B" w:rsidP="0041508B">
      <w:pPr>
        <w:spacing w:before="120"/>
        <w:ind w:firstLine="567"/>
        <w:jc w:val="both"/>
      </w:pPr>
      <w:r w:rsidRPr="008B018C">
        <w:t>б) Мерсо и Раскольников;</w:t>
      </w:r>
    </w:p>
    <w:p w:rsidR="0041508B" w:rsidRPr="008B018C" w:rsidRDefault="0041508B" w:rsidP="0041508B">
      <w:pPr>
        <w:spacing w:before="120"/>
        <w:ind w:firstLine="567"/>
        <w:jc w:val="both"/>
      </w:pPr>
      <w:r w:rsidRPr="008B018C">
        <w:t>в) «абсолютность абсолютов» и переоценка ценностей.</w:t>
      </w:r>
    </w:p>
    <w:p w:rsidR="0041508B" w:rsidRDefault="0041508B" w:rsidP="0041508B">
      <w:pPr>
        <w:spacing w:before="120"/>
        <w:ind w:firstLine="567"/>
        <w:jc w:val="both"/>
      </w:pPr>
      <w:r w:rsidRPr="008B018C">
        <w:t>Нравственное возрождение человека в идее самопожертвования;</w:t>
      </w:r>
    </w:p>
    <w:p w:rsidR="0041508B" w:rsidRDefault="0041508B" w:rsidP="0041508B">
      <w:pPr>
        <w:spacing w:before="120"/>
        <w:ind w:firstLine="567"/>
        <w:jc w:val="both"/>
      </w:pPr>
      <w:r w:rsidRPr="008B018C">
        <w:t>а) преодоление философского нигилизма;</w:t>
      </w:r>
    </w:p>
    <w:p w:rsidR="0041508B" w:rsidRDefault="0041508B" w:rsidP="0041508B">
      <w:pPr>
        <w:spacing w:before="120"/>
        <w:ind w:firstLine="567"/>
        <w:jc w:val="both"/>
      </w:pPr>
      <w:r w:rsidRPr="008B018C">
        <w:t>б) сверхличностные основы индивидуума;</w:t>
      </w:r>
    </w:p>
    <w:p w:rsidR="0041508B" w:rsidRDefault="0041508B" w:rsidP="0041508B">
      <w:pPr>
        <w:spacing w:before="120"/>
        <w:ind w:firstLine="567"/>
        <w:jc w:val="both"/>
      </w:pPr>
      <w:r w:rsidRPr="008B018C">
        <w:t>в) «добрые и слабые» люди с христианской моралью.</w:t>
      </w:r>
    </w:p>
    <w:p w:rsidR="0041508B" w:rsidRPr="00DB38CD" w:rsidRDefault="0041508B" w:rsidP="0041508B">
      <w:pPr>
        <w:spacing w:before="120"/>
        <w:jc w:val="center"/>
        <w:rPr>
          <w:b/>
          <w:bCs/>
          <w:sz w:val="28"/>
          <w:szCs w:val="28"/>
        </w:rPr>
      </w:pPr>
      <w:r w:rsidRPr="00DB38CD">
        <w:rPr>
          <w:b/>
          <w:bCs/>
          <w:sz w:val="28"/>
          <w:szCs w:val="28"/>
        </w:rPr>
        <w:t>Список литературы</w:t>
      </w:r>
    </w:p>
    <w:p w:rsidR="0041508B" w:rsidRPr="008B018C" w:rsidRDefault="0041508B" w:rsidP="0041508B">
      <w:pPr>
        <w:spacing w:before="120"/>
        <w:ind w:firstLine="567"/>
        <w:jc w:val="both"/>
      </w:pPr>
      <w:r w:rsidRPr="00DB38CD">
        <w:t>Бахтин М. М. Проблемы поэтики Достоевского</w:t>
      </w:r>
      <w:r w:rsidRPr="008B018C">
        <w:t xml:space="preserve">. — М., 1972. </w:t>
      </w:r>
    </w:p>
    <w:p w:rsidR="0041508B" w:rsidRPr="008B018C" w:rsidRDefault="0041508B" w:rsidP="0041508B">
      <w:pPr>
        <w:spacing w:before="120"/>
        <w:ind w:firstLine="567"/>
        <w:jc w:val="both"/>
      </w:pPr>
      <w:r w:rsidRPr="008B018C">
        <w:t>Давыдов</w:t>
      </w:r>
      <w:r>
        <w:t xml:space="preserve"> </w:t>
      </w:r>
      <w:r w:rsidRPr="008B018C">
        <w:t>Ю.</w:t>
      </w:r>
      <w:r>
        <w:t xml:space="preserve"> </w:t>
      </w:r>
      <w:r w:rsidRPr="008B018C">
        <w:t xml:space="preserve">Н. Этика любви и метафизика своеволия. — М., 1989. </w:t>
      </w:r>
    </w:p>
    <w:p w:rsidR="0041508B" w:rsidRPr="008B018C" w:rsidRDefault="0041508B" w:rsidP="0041508B">
      <w:pPr>
        <w:spacing w:before="120"/>
        <w:ind w:firstLine="567"/>
        <w:jc w:val="both"/>
      </w:pPr>
      <w:r w:rsidRPr="008B018C">
        <w:t>Карякин</w:t>
      </w:r>
      <w:r>
        <w:t xml:space="preserve"> </w:t>
      </w:r>
      <w:r w:rsidRPr="008B018C">
        <w:t>Ю.</w:t>
      </w:r>
      <w:r>
        <w:t xml:space="preserve"> </w:t>
      </w:r>
      <w:r w:rsidRPr="008B018C">
        <w:t xml:space="preserve">Ф. Самообман Раскольникова. Роман «Преступление и наказание». — М., 1976. </w:t>
      </w:r>
    </w:p>
    <w:p w:rsidR="0041508B" w:rsidRPr="008B018C" w:rsidRDefault="0041508B" w:rsidP="0041508B">
      <w:pPr>
        <w:spacing w:before="120"/>
        <w:ind w:firstLine="567"/>
        <w:jc w:val="both"/>
      </w:pPr>
      <w:r w:rsidRPr="008B018C">
        <w:t>Карякин</w:t>
      </w:r>
      <w:r>
        <w:t xml:space="preserve"> </w:t>
      </w:r>
      <w:r w:rsidRPr="008B018C">
        <w:t>Ю.</w:t>
      </w:r>
      <w:r>
        <w:t xml:space="preserve"> </w:t>
      </w:r>
      <w:r w:rsidRPr="008B018C">
        <w:t xml:space="preserve">Ф. Достоевский и канун XX века. — М., 1980 </w:t>
      </w:r>
    </w:p>
    <w:p w:rsidR="0041508B" w:rsidRPr="008B018C" w:rsidRDefault="0041508B" w:rsidP="0041508B">
      <w:pPr>
        <w:spacing w:before="120"/>
        <w:ind w:firstLine="567"/>
        <w:jc w:val="both"/>
      </w:pPr>
      <w:r w:rsidRPr="008B018C">
        <w:t>Одиноков</w:t>
      </w:r>
      <w:r>
        <w:t xml:space="preserve"> </w:t>
      </w:r>
      <w:r w:rsidRPr="008B018C">
        <w:t>В.</w:t>
      </w:r>
      <w:r>
        <w:t xml:space="preserve"> </w:t>
      </w:r>
      <w:r w:rsidRPr="008B018C">
        <w:t>Г. Типология образов в художественной системе Ф.</w:t>
      </w:r>
      <w:r>
        <w:t xml:space="preserve"> </w:t>
      </w:r>
      <w:r w:rsidRPr="008B018C">
        <w:t>М.</w:t>
      </w:r>
      <w:r>
        <w:t xml:space="preserve"> </w:t>
      </w:r>
      <w:r w:rsidRPr="008B018C">
        <w:t>Достоевского. Сиб. отд. 1981.</w:t>
      </w:r>
    </w:p>
    <w:p w:rsidR="00B42C45" w:rsidRDefault="00B42C45"/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08B"/>
    <w:rsid w:val="002B41F8"/>
    <w:rsid w:val="00333EB4"/>
    <w:rsid w:val="003A54B3"/>
    <w:rsid w:val="0041508B"/>
    <w:rsid w:val="00616072"/>
    <w:rsid w:val="008B018C"/>
    <w:rsid w:val="008B35EE"/>
    <w:rsid w:val="00B42C45"/>
    <w:rsid w:val="00B47B6A"/>
    <w:rsid w:val="00DB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41508B"/>
    <w:rPr>
      <w:color w:val="3366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1495</Words>
  <Characters>8523</Characters>
  <Application>Microsoft Office Word</Application>
  <DocSecurity>0</DocSecurity>
  <Lines>71</Lines>
  <Paragraphs>19</Paragraphs>
  <ScaleCrop>false</ScaleCrop>
  <Company>Home</Company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Поиски альтернативы преступному состоянию мира в романе Ф</dc:title>
  <dc:subject/>
  <dc:creator>User</dc:creator>
  <cp:keywords/>
  <dc:description/>
  <cp:lastModifiedBy>Пользователь</cp:lastModifiedBy>
  <cp:revision>4</cp:revision>
  <dcterms:created xsi:type="dcterms:W3CDTF">2014-01-25T11:29:00Z</dcterms:created>
  <dcterms:modified xsi:type="dcterms:W3CDTF">2014-12-16T18:28:00Z</dcterms:modified>
</cp:coreProperties>
</file>