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587" w:type="dxa"/>
        <w:tblInd w:w="-871" w:type="dxa"/>
        <w:tblLayout w:type="fixed"/>
        <w:tblLook w:val="04A0"/>
      </w:tblPr>
      <w:tblGrid>
        <w:gridCol w:w="1254"/>
        <w:gridCol w:w="1422"/>
        <w:gridCol w:w="2839"/>
        <w:gridCol w:w="1985"/>
        <w:gridCol w:w="2268"/>
        <w:gridCol w:w="1417"/>
        <w:gridCol w:w="3402"/>
      </w:tblGrid>
      <w:tr w:rsidR="002D5B1F" w:rsidTr="00B45C1F">
        <w:tc>
          <w:tcPr>
            <w:tcW w:w="1254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урока</w:t>
            </w:r>
          </w:p>
        </w:tc>
        <w:tc>
          <w:tcPr>
            <w:tcW w:w="1422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2839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985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2268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формы</w:t>
            </w:r>
          </w:p>
        </w:tc>
        <w:tc>
          <w:tcPr>
            <w:tcW w:w="1417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</w:p>
        </w:tc>
        <w:tc>
          <w:tcPr>
            <w:tcW w:w="3402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Используемые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модули</w:t>
            </w:r>
          </w:p>
        </w:tc>
      </w:tr>
      <w:tr w:rsidR="002D5B1F" w:rsidRPr="00F72FEA" w:rsidTr="00B45C1F">
        <w:tc>
          <w:tcPr>
            <w:tcW w:w="1254" w:type="dxa"/>
          </w:tcPr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Организационный момент. Приветствие. Психологический настрой на урок.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Мотивационный этап. Стадия вызова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Операционный этап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Рефлексия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Итог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 благоприятного психологического климата.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внутренней мотивации к изучению темы.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Пробуждение интереса к получению новой информации.  Развитие внимание.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</w:t>
            </w:r>
            <w:proofErr w:type="gramStart"/>
            <w:r>
              <w:rPr>
                <w:sz w:val="20"/>
                <w:szCs w:val="20"/>
              </w:rPr>
              <w:t>анализирован</w:t>
            </w:r>
            <w:proofErr w:type="gramEnd"/>
            <w:r>
              <w:rPr>
                <w:sz w:val="20"/>
                <w:szCs w:val="20"/>
              </w:rPr>
              <w:t>, обобщать</w:t>
            </w:r>
          </w:p>
        </w:tc>
        <w:tc>
          <w:tcPr>
            <w:tcW w:w="2839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Музыкальный бодрячок «Солнышко». Похлопали.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Приветствие. -  Здравствуйте, дети!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Те, кто хочет учиться,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Тот, много трудится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всегда старается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 того отлично все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жизни получается!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у нас урок познание мира. Отгадайте загадку: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День – </w:t>
            </w:r>
            <w:proofErr w:type="spellStart"/>
            <w:r>
              <w:rPr>
                <w:sz w:val="20"/>
                <w:szCs w:val="20"/>
              </w:rPr>
              <w:t>деньской</w:t>
            </w:r>
            <w:proofErr w:type="spellEnd"/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Копает папа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 большой лопатой.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работу назовут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соседи просто…(труд)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 тех, кто создает, Строит, учит,  иль  поет,</w:t>
            </w: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Мы сейчас поговорим, Им урок свой посвятим.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нашего урока: «Труд человека» Труд должен приносить пользу людям; о взаимосвязи труда людей различных профессий.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значит трудиться?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чего людям надо трудиться?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Каждый за труд получает  награду. Возьмите по одной конфете. Конфету  кто сохранит до конца урока, не съест, то получит еще одну.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Дальше продолжим работу в группе. Сядьте по цвету фантиков в группе. Конфету положите на край парты.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Чтобы работа была успешной, нужно соблюдать правила работы в группе.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член группы заслуживает, чтобы его выслушали, не перебивая. Следует говорить так, чтобы тебя понимали. Говорить нужно по твоему вопросу, избегая лишнего. Если что-то не вполне ясно, то спроси еще раз. Если не понравилось сказанное другим, то предложи что-то свое. Спикер  в группе должен  назначать кто будет отвечать на задание, хранитель времени следит за временем, чтобы успевали обсудить, художник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,</w:t>
            </w:r>
            <w:proofErr w:type="gramEnd"/>
            <w:r>
              <w:rPr>
                <w:sz w:val="20"/>
                <w:szCs w:val="20"/>
              </w:rPr>
              <w:t xml:space="preserve"> который должен оформлять.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такое профессия? Обсудите в группе. (Профессия – это труд, который люди выбирают себе на всю жизнь.)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партах у вас лежат картинки  людей с различными профессиями. Отберите профессии опасные для жизни. Почему, так решили?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Выберите картинку с профессией одну  и расскажите о ней.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слайдовая. «Все профессии важны»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профессии связаны с сельским хозяйством? Если вы согласны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то покажите Большой палец! Если не </w:t>
            </w:r>
            <w:proofErr w:type="gramStart"/>
            <w:r>
              <w:rPr>
                <w:sz w:val="20"/>
                <w:szCs w:val="20"/>
              </w:rPr>
              <w:t>согласны</w:t>
            </w:r>
            <w:proofErr w:type="gramEnd"/>
            <w:r>
              <w:rPr>
                <w:sz w:val="20"/>
                <w:szCs w:val="20"/>
              </w:rPr>
              <w:t>, то палец вниз.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профессии связаны с транспортом? Большой палец.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профессии связаны с торговлей? Большой палец.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 xml:space="preserve">. Игра «Царь-горох»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-Царь – горох, прими нас на работу.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 спрашивает: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 xml:space="preserve"> что вы умеете делать?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отвечают: - Мы не скажем, а  покажем, чтобы лучше угадать</w:t>
            </w:r>
            <w:proofErr w:type="gramStart"/>
            <w:r>
              <w:rPr>
                <w:sz w:val="20"/>
                <w:szCs w:val="20"/>
              </w:rPr>
              <w:t>!(</w:t>
            </w:r>
            <w:proofErr w:type="gramEnd"/>
            <w:r>
              <w:rPr>
                <w:sz w:val="20"/>
                <w:szCs w:val="20"/>
              </w:rPr>
              <w:t>Дети показывают жестами занятия человека, а водящий отгадывает)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Похлопали.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-Труд строителя всем нужен, Нужен всем и вкусный ужин, Доктор, чтобы всех лечил,             И учитель, чтоб учил, Летчик нужен, чтоб летать…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Ну, а ты кем хочешь стать?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детском возрасте дети хотят быть летчиками, космонавтами, артистами. А я вам предлагаю хорошо обдумать, кем вы себя представляете в будущем.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-Нарисуйте свой портрет, кем вы хотите работать, выберите профессию.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Закончи пословицу о труде.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1.Труд человека красит, а лень (портит)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2.Делу время, а потехе (час)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3.Без труда не вытащишь (и рыбку из пруда)</w:t>
            </w:r>
          </w:p>
          <w:p w:rsidR="002D5B1F" w:rsidRPr="006222C9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Pr="006222C9">
              <w:rPr>
                <w:sz w:val="20"/>
                <w:szCs w:val="20"/>
              </w:rPr>
              <w:t xml:space="preserve"> вас на столах лежат смайлики</w:t>
            </w:r>
            <w:r>
              <w:rPr>
                <w:sz w:val="20"/>
                <w:szCs w:val="20"/>
              </w:rPr>
              <w:t>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вам понравилось на уроке, то нарисуйте улыбку, если не понравилось на уроке, то нарисуйте улыбку дугой.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Повесьте свои смайлики на доску. </w:t>
            </w: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Молодцы! Получите еще по одной конфете, за ваш труд.</w:t>
            </w: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190EB1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Дети выполняют  движение «Солнышко»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Отгадывают загадку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вопрос-ответ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Учащиеся формируют</w:t>
            </w:r>
            <w:r>
              <w:rPr>
                <w:sz w:val="20"/>
                <w:szCs w:val="20"/>
              </w:rPr>
              <w:t xml:space="preserve"> группы по цвету  фантиков (2групп</w:t>
            </w:r>
            <w:r w:rsidRPr="006222C9">
              <w:rPr>
                <w:sz w:val="20"/>
                <w:szCs w:val="20"/>
              </w:rPr>
              <w:t>ы по 4 человека)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Учатся анализировать и делать вывод.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Отбирают  картинки с профессиями опасные для жизни.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Закрепляют новый материал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Ответы уч-ся.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 w:rsidRPr="006222C9">
              <w:rPr>
                <w:sz w:val="20"/>
                <w:szCs w:val="20"/>
              </w:rPr>
              <w:t>Техника форматив-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spellStart"/>
            <w:r w:rsidRPr="006222C9">
              <w:rPr>
                <w:sz w:val="20"/>
                <w:szCs w:val="20"/>
              </w:rPr>
              <w:t>ного</w:t>
            </w:r>
            <w:proofErr w:type="spellEnd"/>
            <w:r w:rsidRPr="006222C9">
              <w:rPr>
                <w:sz w:val="20"/>
                <w:szCs w:val="20"/>
              </w:rPr>
              <w:t xml:space="preserve"> оценивания 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Закрепляют тему в виде игры.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Аплодисменты</w:t>
            </w: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Рисуют.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Договаривают пословицу  о  труде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B324CF" w:rsidRDefault="002D5B1F" w:rsidP="00B45C1F">
            <w:pPr>
              <w:rPr>
                <w:sz w:val="20"/>
                <w:szCs w:val="20"/>
              </w:rPr>
            </w:pPr>
          </w:p>
          <w:p w:rsidR="002D5B1F" w:rsidRPr="00B324C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смайликах рисуют улыбку.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B324C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смайлики на доску.</w:t>
            </w:r>
          </w:p>
        </w:tc>
        <w:tc>
          <w:tcPr>
            <w:tcW w:w="2268" w:type="dxa"/>
            <w:shd w:val="clear" w:color="auto" w:fill="auto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темы урока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«Мозговой штурм»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группы. «Конфета»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29577C" w:rsidRDefault="002D5B1F" w:rsidP="00B45C1F">
            <w:pPr>
              <w:rPr>
                <w:sz w:val="20"/>
                <w:szCs w:val="20"/>
              </w:rPr>
            </w:pPr>
          </w:p>
          <w:p w:rsidR="002D5B1F" w:rsidRPr="0029577C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работы в группе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6222C9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визуальными картинками.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F72FEA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содержанию слайдов</w:t>
            </w: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«Царь-горох»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визуальными картинками.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Формативное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Формативное</w:t>
            </w:r>
            <w:proofErr w:type="spellEnd"/>
            <w:r>
              <w:rPr>
                <w:sz w:val="20"/>
                <w:szCs w:val="20"/>
              </w:rPr>
              <w:t xml:space="preserve"> оценивание «Большой палец»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Pr="005F50F6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 Смайлики</w:t>
            </w:r>
          </w:p>
        </w:tc>
        <w:tc>
          <w:tcPr>
            <w:tcW w:w="3402" w:type="dxa"/>
          </w:tcPr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ИКТ. Новые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подходы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преподавании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подходы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преподавании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обучении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мышлению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подходы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преподавании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возрастными особенностями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подходы в преподавании и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подходы в преподавании и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обучении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мышлению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и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возрастными особенностями 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и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талантливых и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одаренных</w:t>
            </w:r>
          </w:p>
          <w:p w:rsidR="002D5B1F" w:rsidRPr="00F72FEA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учеников.</w:t>
            </w:r>
          </w:p>
          <w:p w:rsidR="002D5B1F" w:rsidRPr="00F72FEA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и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лидерство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талантливых и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одаренных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учеников.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мышлению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 и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лидерство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обучении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талантливых и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одаренных 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учеников.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мышлению</w:t>
            </w: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подходы в преподавании и</w:t>
            </w:r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обучении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5B1F" w:rsidRDefault="002D5B1F" w:rsidP="00B45C1F">
            <w:pPr>
              <w:tabs>
                <w:tab w:val="left" w:pos="6811"/>
              </w:tabs>
              <w:rPr>
                <w:sz w:val="20"/>
                <w:szCs w:val="20"/>
              </w:rPr>
            </w:pPr>
          </w:p>
          <w:p w:rsidR="002D5B1F" w:rsidRPr="00F72FEA" w:rsidRDefault="002D5B1F" w:rsidP="00B45C1F">
            <w:pPr>
              <w:rPr>
                <w:sz w:val="20"/>
                <w:szCs w:val="20"/>
              </w:rPr>
            </w:pPr>
          </w:p>
        </w:tc>
      </w:tr>
    </w:tbl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1F" w:rsidRDefault="002D5B1F" w:rsidP="002D5B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63D" w:rsidRDefault="002D5B1F">
      <w:r w:rsidRPr="002D5B1F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8628" cy="4321834"/>
            <wp:effectExtent l="19050" t="0" r="4972" b="0"/>
            <wp:wrapSquare wrapText="bothSides"/>
            <wp:docPr id="1" name="Рисунок 1" descr="G:\ксп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сп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43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4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5B1F"/>
    <w:rsid w:val="0014663D"/>
    <w:rsid w:val="002D5B1F"/>
    <w:rsid w:val="00C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Пограничник</dc:creator>
  <cp:lastModifiedBy>Пограничник</cp:lastModifiedBy>
  <cp:revision>2</cp:revision>
  <dcterms:created xsi:type="dcterms:W3CDTF">2015-02-09T11:42:00Z</dcterms:created>
  <dcterms:modified xsi:type="dcterms:W3CDTF">2015-02-09T11:42:00Z</dcterms:modified>
</cp:coreProperties>
</file>