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B7" w:rsidRPr="00643CE3" w:rsidRDefault="003A69B7" w:rsidP="003A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CE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A69B7" w:rsidRPr="00643CE3" w:rsidRDefault="003A69B7" w:rsidP="003A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CE3">
        <w:rPr>
          <w:rFonts w:ascii="Times New Roman" w:hAnsi="Times New Roman" w:cs="Times New Roman"/>
          <w:sz w:val="24"/>
          <w:szCs w:val="24"/>
        </w:rPr>
        <w:t>Гимназия №25 г.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643CE3">
        <w:rPr>
          <w:rFonts w:ascii="Times New Roman" w:hAnsi="Times New Roman" w:cs="Times New Roman"/>
          <w:sz w:val="24"/>
          <w:szCs w:val="24"/>
        </w:rPr>
        <w:t>Нижнекамска</w:t>
      </w:r>
      <w:r w:rsidR="00643CE3">
        <w:rPr>
          <w:rFonts w:ascii="Times New Roman" w:hAnsi="Times New Roman" w:cs="Times New Roman"/>
          <w:sz w:val="24"/>
          <w:szCs w:val="24"/>
        </w:rPr>
        <w:t>, Нижнекамского муниципального района</w:t>
      </w:r>
    </w:p>
    <w:p w:rsidR="003A69B7" w:rsidRPr="00643CE3" w:rsidRDefault="003A69B7" w:rsidP="003A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CE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A69B7" w:rsidRP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P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P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7">
        <w:rPr>
          <w:rFonts w:ascii="Times New Roman" w:hAnsi="Times New Roman" w:cs="Times New Roman"/>
          <w:b/>
          <w:sz w:val="24"/>
          <w:szCs w:val="24"/>
        </w:rPr>
        <w:t>ПЕДАГОГИЧЕСКИЕ АСПЕКТЫ ФОРМИРОВАНИЯ ЗДОРОВОГО ОБРАЗА ЖИЗНИ ШКОЛЬНИКОВ</w:t>
      </w: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(статья)</w:t>
      </w: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Pr="003A69B7" w:rsidRDefault="003A69B7" w:rsidP="003A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9B7">
        <w:rPr>
          <w:rFonts w:ascii="Times New Roman" w:hAnsi="Times New Roman" w:cs="Times New Roman"/>
          <w:sz w:val="24"/>
          <w:szCs w:val="24"/>
        </w:rPr>
        <w:t>Выполнил Шабуров Ильяс Рафаилович</w:t>
      </w:r>
    </w:p>
    <w:p w:rsidR="003A69B7" w:rsidRPr="003A69B7" w:rsidRDefault="003A69B7" w:rsidP="003A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69B7">
        <w:rPr>
          <w:rFonts w:ascii="Times New Roman" w:hAnsi="Times New Roman" w:cs="Times New Roman"/>
          <w:sz w:val="24"/>
          <w:szCs w:val="24"/>
        </w:rPr>
        <w:t>читель физической культуры</w:t>
      </w:r>
    </w:p>
    <w:p w:rsidR="003A69B7" w:rsidRPr="003A69B7" w:rsidRDefault="003A69B7" w:rsidP="003A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9B7">
        <w:rPr>
          <w:rFonts w:ascii="Times New Roman" w:hAnsi="Times New Roman" w:cs="Times New Roman"/>
          <w:sz w:val="24"/>
          <w:szCs w:val="24"/>
        </w:rPr>
        <w:t>ысшей квалификационной категории</w:t>
      </w:r>
    </w:p>
    <w:p w:rsidR="003A69B7" w:rsidRPr="003A69B7" w:rsidRDefault="00385346" w:rsidP="003A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9B7">
        <w:rPr>
          <w:rFonts w:ascii="Times New Roman" w:hAnsi="Times New Roman" w:cs="Times New Roman"/>
          <w:sz w:val="24"/>
          <w:szCs w:val="24"/>
        </w:rPr>
        <w:t>МБОУ Гимназия № 25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9B7">
        <w:rPr>
          <w:rFonts w:ascii="Times New Roman" w:hAnsi="Times New Roman" w:cs="Times New Roman"/>
          <w:sz w:val="24"/>
          <w:szCs w:val="24"/>
        </w:rPr>
        <w:t>Нижнекамска</w:t>
      </w:r>
    </w:p>
    <w:p w:rsidR="003A69B7" w:rsidRPr="003A69B7" w:rsidRDefault="003A69B7" w:rsidP="003A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9B7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9B7">
        <w:rPr>
          <w:rFonts w:ascii="Times New Roman" w:hAnsi="Times New Roman" w:cs="Times New Roman"/>
          <w:sz w:val="24"/>
          <w:szCs w:val="24"/>
        </w:rPr>
        <w:t>Татарстан</w:t>
      </w: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5C" w:rsidRDefault="009A575C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B7">
        <w:rPr>
          <w:rFonts w:ascii="Times New Roman" w:hAnsi="Times New Roman" w:cs="Times New Roman"/>
          <w:sz w:val="24"/>
          <w:szCs w:val="24"/>
        </w:rPr>
        <w:t>Нижнекамск</w:t>
      </w:r>
    </w:p>
    <w:p w:rsidR="003A69B7" w:rsidRDefault="003A69B7" w:rsidP="003A69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C94584" w:rsidRDefault="002057B5" w:rsidP="003A6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7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АСПЕКТЫ ФОРМИРОВАНИЯ ЗДОРОВОГО ОБРАЗА ЖИЗНИ ШКОЛЬНИКОВ</w:t>
      </w:r>
    </w:p>
    <w:p w:rsidR="009A575C" w:rsidRPr="009A575C" w:rsidRDefault="009A575C" w:rsidP="003A69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75C">
        <w:rPr>
          <w:rFonts w:ascii="Times New Roman" w:hAnsi="Times New Roman" w:cs="Times New Roman"/>
          <w:sz w:val="24"/>
          <w:szCs w:val="24"/>
        </w:rPr>
        <w:t xml:space="preserve">для категории учащихся </w:t>
      </w:r>
      <w:r>
        <w:rPr>
          <w:rFonts w:ascii="Times New Roman" w:hAnsi="Times New Roman" w:cs="Times New Roman"/>
          <w:sz w:val="24"/>
          <w:szCs w:val="24"/>
        </w:rPr>
        <w:t>10-11 классов</w:t>
      </w:r>
    </w:p>
    <w:p w:rsidR="002057B5" w:rsidRPr="00CA45F1" w:rsidRDefault="002057B5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 xml:space="preserve">Актуальность темы. </w:t>
      </w:r>
      <w:r w:rsidRPr="00CA45F1">
        <w:rPr>
          <w:rFonts w:ascii="Times New Roman" w:hAnsi="Times New Roman" w:cs="Times New Roman"/>
          <w:sz w:val="24"/>
          <w:szCs w:val="24"/>
        </w:rPr>
        <w:t>Существенные изменения, происходящие в социально-политической и экономической жизни нашего общества, предъявляют качественно новые требования к воспитанию современного человека.  Экологические и социальные катаклизмы, нестабильность жизни, разрушение привычных устоев и нравственных ориентиров</w:t>
      </w:r>
      <w:r w:rsidR="001E4A2C" w:rsidRPr="00CA45F1">
        <w:rPr>
          <w:rFonts w:ascii="Times New Roman" w:hAnsi="Times New Roman" w:cs="Times New Roman"/>
          <w:sz w:val="24"/>
          <w:szCs w:val="24"/>
        </w:rPr>
        <w:t xml:space="preserve"> </w:t>
      </w:r>
      <w:r w:rsidRPr="00CA45F1">
        <w:rPr>
          <w:rFonts w:ascii="Times New Roman" w:hAnsi="Times New Roman" w:cs="Times New Roman"/>
          <w:sz w:val="24"/>
          <w:szCs w:val="24"/>
        </w:rPr>
        <w:t>- все это создает реальный гуманистический кризис человечества</w:t>
      </w:r>
      <w:r w:rsidR="001E4A2C" w:rsidRPr="00CA45F1">
        <w:rPr>
          <w:rFonts w:ascii="Times New Roman" w:hAnsi="Times New Roman" w:cs="Times New Roman"/>
          <w:sz w:val="24"/>
          <w:szCs w:val="24"/>
        </w:rPr>
        <w:t>. Он особенно губителен для детей и молодежи, что проявляется в повсеместном росте жестокости, преступности, наркомании, алкоголизма среди</w:t>
      </w:r>
      <w:r w:rsidR="00FC5934" w:rsidRPr="00CA45F1">
        <w:rPr>
          <w:rFonts w:ascii="Times New Roman" w:hAnsi="Times New Roman" w:cs="Times New Roman"/>
          <w:sz w:val="24"/>
          <w:szCs w:val="24"/>
        </w:rPr>
        <w:t xml:space="preserve"> детей и подростков. </w:t>
      </w:r>
    </w:p>
    <w:p w:rsidR="00FC5934" w:rsidRPr="00CA45F1" w:rsidRDefault="00FC5934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Как показали исследования, учебно-воспитательный процесс должен включать два ведущих направления педагогической деятельности по формированию здорового образа жизни:</w:t>
      </w:r>
    </w:p>
    <w:p w:rsidR="00FC5934" w:rsidRPr="00CA45F1" w:rsidRDefault="00FC5934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-создание оптимальных внешнесредовых условий – микросоциальной среды</w:t>
      </w:r>
      <w:r w:rsidR="00FA550F" w:rsidRPr="00CA45F1">
        <w:rPr>
          <w:rFonts w:ascii="Times New Roman" w:hAnsi="Times New Roman" w:cs="Times New Roman"/>
          <w:sz w:val="24"/>
          <w:szCs w:val="24"/>
        </w:rPr>
        <w:t xml:space="preserve"> (гуманистические отношения, благоприятный психологический климат, активная творческая обстановка), через совместную  деятельность и общение детей и взрослых в образовательном процессе.</w:t>
      </w:r>
    </w:p>
    <w:p w:rsidR="00FA550F" w:rsidRPr="00CA45F1" w:rsidRDefault="00FA550F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 xml:space="preserve">-обеспечение внутренних условий </w:t>
      </w:r>
      <w:r w:rsidR="002B2E90" w:rsidRPr="00CA45F1">
        <w:rPr>
          <w:rFonts w:ascii="Times New Roman" w:hAnsi="Times New Roman" w:cs="Times New Roman"/>
          <w:sz w:val="24"/>
          <w:szCs w:val="24"/>
        </w:rPr>
        <w:t xml:space="preserve"> </w:t>
      </w:r>
      <w:r w:rsidR="00CA45F1">
        <w:rPr>
          <w:rFonts w:ascii="Times New Roman" w:hAnsi="Times New Roman" w:cs="Times New Roman"/>
          <w:sz w:val="24"/>
          <w:szCs w:val="24"/>
        </w:rPr>
        <w:t>(</w:t>
      </w:r>
      <w:r w:rsidRPr="00CA45F1">
        <w:rPr>
          <w:rFonts w:ascii="Times New Roman" w:hAnsi="Times New Roman" w:cs="Times New Roman"/>
          <w:sz w:val="24"/>
          <w:szCs w:val="24"/>
        </w:rPr>
        <w:t>установок, потребностей, способностей)  для саморазвития и самовоспитания</w:t>
      </w:r>
      <w:r w:rsidR="001F2CE8" w:rsidRPr="00CA45F1">
        <w:rPr>
          <w:rFonts w:ascii="Times New Roman" w:hAnsi="Times New Roman" w:cs="Times New Roman"/>
          <w:sz w:val="24"/>
          <w:szCs w:val="24"/>
        </w:rPr>
        <w:t xml:space="preserve"> учащихся через механизмы самопознания, рефлексии, целеполагания.</w:t>
      </w:r>
    </w:p>
    <w:p w:rsidR="001F2CE8" w:rsidRPr="00CA45F1" w:rsidRDefault="001F2CE8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Таким образом, современная ситуация характер</w:t>
      </w:r>
      <w:r w:rsidR="000A6484" w:rsidRPr="00CA45F1">
        <w:rPr>
          <w:rFonts w:ascii="Times New Roman" w:hAnsi="Times New Roman" w:cs="Times New Roman"/>
          <w:sz w:val="24"/>
          <w:szCs w:val="24"/>
        </w:rPr>
        <w:t xml:space="preserve">изуется </w:t>
      </w:r>
      <w:r w:rsidR="002B2E90" w:rsidRPr="00CA45F1">
        <w:rPr>
          <w:rFonts w:ascii="Times New Roman" w:hAnsi="Times New Roman" w:cs="Times New Roman"/>
          <w:sz w:val="24"/>
          <w:szCs w:val="24"/>
        </w:rPr>
        <w:t>прот</w:t>
      </w:r>
      <w:r w:rsidR="00CA45F1">
        <w:rPr>
          <w:rFonts w:ascii="Times New Roman" w:hAnsi="Times New Roman" w:cs="Times New Roman"/>
          <w:sz w:val="24"/>
          <w:szCs w:val="24"/>
        </w:rPr>
        <w:t>иворечием между осознанием обще</w:t>
      </w:r>
      <w:r w:rsidR="002B2E90" w:rsidRPr="00CA45F1">
        <w:rPr>
          <w:rFonts w:ascii="Times New Roman" w:hAnsi="Times New Roman" w:cs="Times New Roman"/>
          <w:sz w:val="24"/>
          <w:szCs w:val="24"/>
        </w:rPr>
        <w:t xml:space="preserve">ством  необходимости поддержания здоровья и работоспособности личности как </w:t>
      </w:r>
      <w:r w:rsidR="002F70DA" w:rsidRPr="00CA45F1">
        <w:rPr>
          <w:rFonts w:ascii="Times New Roman" w:hAnsi="Times New Roman" w:cs="Times New Roman"/>
          <w:sz w:val="24"/>
          <w:szCs w:val="24"/>
        </w:rPr>
        <w:t>важной характеристики конкурент</w:t>
      </w:r>
      <w:r w:rsidR="002B2E90" w:rsidRPr="00CA45F1">
        <w:rPr>
          <w:rFonts w:ascii="Times New Roman" w:hAnsi="Times New Roman" w:cs="Times New Roman"/>
          <w:sz w:val="24"/>
          <w:szCs w:val="24"/>
        </w:rPr>
        <w:t>оспособности в условиях рыночной экономики и несовершенством образовательной системы (практическим отсутствием адекватных организ</w:t>
      </w:r>
      <w:r w:rsidR="00CA45F1">
        <w:rPr>
          <w:rFonts w:ascii="Times New Roman" w:hAnsi="Times New Roman" w:cs="Times New Roman"/>
          <w:sz w:val="24"/>
          <w:szCs w:val="24"/>
        </w:rPr>
        <w:t>ационно-педагогических  условий</w:t>
      </w:r>
      <w:r w:rsidR="002B2E90" w:rsidRPr="00CA45F1">
        <w:rPr>
          <w:rFonts w:ascii="Times New Roman" w:hAnsi="Times New Roman" w:cs="Times New Roman"/>
          <w:sz w:val="24"/>
          <w:szCs w:val="24"/>
        </w:rPr>
        <w:t>), способствующей формированию необходимых качеств личности.</w:t>
      </w:r>
    </w:p>
    <w:p w:rsidR="002F70DA" w:rsidRPr="00CA45F1" w:rsidRDefault="002F70DA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 xml:space="preserve">Состояние здоровья подрастающего поколения – важный показатель благополучия общества и государства, отражающий не только настоящую ситуацию, но и прогноз на будущее. Трудовые ресурсы страны, ее  безопасность, политическая  стабильность и экономическое благополучие находятся в тесной причинно-следственной связи с тем, каков суммарный потенциал здоровья детей, подростков, молодежи. Именно в этом отношении ситуация в современной России вызывает наибольшие, </w:t>
      </w:r>
      <w:r w:rsidR="003F1D69" w:rsidRPr="00CA45F1">
        <w:rPr>
          <w:rFonts w:ascii="Times New Roman" w:hAnsi="Times New Roman" w:cs="Times New Roman"/>
          <w:sz w:val="24"/>
          <w:szCs w:val="24"/>
        </w:rPr>
        <w:t xml:space="preserve"> </w:t>
      </w:r>
      <w:r w:rsidRPr="00CA45F1">
        <w:rPr>
          <w:rFonts w:ascii="Times New Roman" w:hAnsi="Times New Roman" w:cs="Times New Roman"/>
          <w:sz w:val="24"/>
          <w:szCs w:val="24"/>
        </w:rPr>
        <w:t>даже по сравнению с внешнеполитическими проблемами, тревоги и опасения.</w:t>
      </w:r>
      <w:r w:rsidR="003F1D69" w:rsidRPr="00CA4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69" w:rsidRPr="00CA45F1" w:rsidRDefault="003F1D69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lastRenderedPageBreak/>
        <w:t>Все больше фиксируется нарушений в опорно-двигательном аппарате (нарушения осанки и плоскостопия), увеличение простудных заболеваний. Эти и другие отклонения в состоянии здоровья являются следствием многих причин.</w:t>
      </w:r>
    </w:p>
    <w:p w:rsidR="003F1D69" w:rsidRPr="00CA45F1" w:rsidRDefault="003F1D69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Перечисленные и другие ана</w:t>
      </w:r>
      <w:r w:rsidR="0080023F" w:rsidRPr="00CA45F1">
        <w:rPr>
          <w:rFonts w:ascii="Times New Roman" w:hAnsi="Times New Roman" w:cs="Times New Roman"/>
          <w:sz w:val="24"/>
          <w:szCs w:val="24"/>
        </w:rPr>
        <w:t>логичные им причины – это те направления, работая по которым, можно и нужно переломить  тенденцию к снижению уровня здоровья подрастающего поколения, превратить «здоровьеразрушающую» систему о</w:t>
      </w:r>
      <w:r w:rsidR="00CA45F1">
        <w:rPr>
          <w:rFonts w:ascii="Times New Roman" w:hAnsi="Times New Roman" w:cs="Times New Roman"/>
          <w:sz w:val="24"/>
          <w:szCs w:val="24"/>
        </w:rPr>
        <w:t>бщего образования в «здоровьесб</w:t>
      </w:r>
      <w:r w:rsidR="0080023F" w:rsidRPr="00CA45F1">
        <w:rPr>
          <w:rFonts w:ascii="Times New Roman" w:hAnsi="Times New Roman" w:cs="Times New Roman"/>
          <w:sz w:val="24"/>
          <w:szCs w:val="24"/>
        </w:rPr>
        <w:t>ерегающую».</w:t>
      </w:r>
    </w:p>
    <w:p w:rsidR="0080023F" w:rsidRPr="00CA45F1" w:rsidRDefault="0080023F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 xml:space="preserve">Задача здоровьесбрегающей педагогики - обеспечить высокий уровень реального здоровья, сформировать культуру здоровья. Данные вопросы здоровья,  обеспечение двигательной активностью решает в основном предмет физическая культура. Данная тема рассматривается в трудах отечественных и зарубежных ученых, таких как И.А. Аршавский, П.И. Готовцев, В.Л. Карпман, Ф.З. Меерсон, А.Ф. </w:t>
      </w:r>
      <w:r w:rsidR="00A6724D" w:rsidRPr="00CA45F1">
        <w:rPr>
          <w:rFonts w:ascii="Times New Roman" w:hAnsi="Times New Roman" w:cs="Times New Roman"/>
          <w:sz w:val="24"/>
          <w:szCs w:val="24"/>
        </w:rPr>
        <w:t>Синяков и др., а также в периодических  изданиях.</w:t>
      </w:r>
    </w:p>
    <w:p w:rsidR="00A6724D" w:rsidRPr="00CA45F1" w:rsidRDefault="00A6724D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>Целью работы</w:t>
      </w:r>
      <w:r w:rsidRPr="00CA45F1">
        <w:rPr>
          <w:rFonts w:ascii="Times New Roman" w:hAnsi="Times New Roman" w:cs="Times New Roman"/>
          <w:sz w:val="24"/>
          <w:szCs w:val="24"/>
        </w:rPr>
        <w:t xml:space="preserve"> является анализ педагогических аспектов  формирования здорового образа жизни школьников.</w:t>
      </w:r>
    </w:p>
    <w:p w:rsidR="00A6724D" w:rsidRPr="00CA45F1" w:rsidRDefault="00A6724D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обсуждения</w:t>
      </w:r>
      <w:r w:rsidRPr="00CA45F1">
        <w:rPr>
          <w:rFonts w:ascii="Times New Roman" w:hAnsi="Times New Roman" w:cs="Times New Roman"/>
          <w:sz w:val="24"/>
          <w:szCs w:val="24"/>
        </w:rPr>
        <w:t>.</w:t>
      </w:r>
      <w:r w:rsidR="005D3A97" w:rsidRPr="00CA45F1">
        <w:rPr>
          <w:rFonts w:ascii="Times New Roman" w:hAnsi="Times New Roman" w:cs="Times New Roman"/>
          <w:sz w:val="24"/>
          <w:szCs w:val="24"/>
        </w:rPr>
        <w:t xml:space="preserve"> Перед началом эксперимента мы провели анкетирование.</w:t>
      </w:r>
    </w:p>
    <w:p w:rsidR="005D3A97" w:rsidRPr="00CA45F1" w:rsidRDefault="005D3A97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Что такое «здоровье», по каким критериям его нужно оценивать, от каких факторов оно зависит?</w:t>
      </w:r>
    </w:p>
    <w:p w:rsidR="005D3A97" w:rsidRPr="00CA45F1" w:rsidRDefault="005D3A97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 xml:space="preserve">Мы предложили восемь основных понятий, которые, по нашему мнению, характеризуют здоровье человека. Школьникам можно было выбирать любое  количество ответов, какое они сочтут необходимым. </w:t>
      </w:r>
      <w:r w:rsidR="00385346" w:rsidRPr="00CA45F1">
        <w:rPr>
          <w:rFonts w:ascii="Times New Roman" w:hAnsi="Times New Roman" w:cs="Times New Roman"/>
          <w:sz w:val="24"/>
          <w:szCs w:val="24"/>
        </w:rPr>
        <w:t>Результаты опроса в %</w:t>
      </w:r>
      <w:r w:rsidR="00385346">
        <w:rPr>
          <w:rFonts w:ascii="Times New Roman" w:hAnsi="Times New Roman" w:cs="Times New Roman"/>
          <w:sz w:val="24"/>
          <w:szCs w:val="24"/>
        </w:rPr>
        <w:t xml:space="preserve"> соотношении</w:t>
      </w:r>
      <w:r w:rsidR="00385346" w:rsidRPr="00CA45F1">
        <w:rPr>
          <w:rFonts w:ascii="Times New Roman" w:hAnsi="Times New Roman" w:cs="Times New Roman"/>
          <w:sz w:val="24"/>
          <w:szCs w:val="24"/>
        </w:rPr>
        <w:t xml:space="preserve"> от числа опрошенных</w:t>
      </w:r>
      <w:r w:rsidR="00385346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385346" w:rsidRPr="00CA45F1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p w:rsidR="005D3A97" w:rsidRPr="00CA45F1" w:rsidRDefault="005D3A97" w:rsidP="00AB33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Таблица 1</w:t>
      </w:r>
    </w:p>
    <w:p w:rsidR="00CA45F1" w:rsidRPr="00CA45F1" w:rsidRDefault="005D3A97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>Что Вы вкладываете в понятие «здоровье»?</w:t>
      </w: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активность, сила и выносливость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Нормальное развитие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(соответственно полу и возрасту)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Отсутствие болезней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Хорошее психическое состояние (хорошее расположение духа, отсутствие депрессий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положительное эмоциональное состояние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Хорошая фигура, осанка, внешность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Нравственность, хорошие душевные качества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A45F1" w:rsidRPr="00CA45F1" w:rsidTr="00CA45F1">
        <w:tc>
          <w:tcPr>
            <w:tcW w:w="8330" w:type="dxa"/>
          </w:tcPr>
          <w:p w:rsidR="00CA45F1" w:rsidRPr="00CA45F1" w:rsidRDefault="00CA45F1" w:rsidP="00C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5F1">
              <w:rPr>
                <w:rFonts w:ascii="Times New Roman" w:hAnsi="Times New Roman" w:cs="Times New Roman"/>
                <w:sz w:val="24"/>
                <w:szCs w:val="24"/>
              </w:rPr>
              <w:t>ученическом коллективе, среди друзей</w:t>
            </w:r>
          </w:p>
        </w:tc>
        <w:tc>
          <w:tcPr>
            <w:tcW w:w="1241" w:type="dxa"/>
          </w:tcPr>
          <w:p w:rsidR="00CA45F1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A45F1" w:rsidRPr="00CA45F1" w:rsidRDefault="00CA45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97" w:rsidRPr="00CA45F1" w:rsidRDefault="00385346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lastRenderedPageBreak/>
        <w:t>Итак, по мнению современной молодежи, здоровье – это, прежде всего,  здоровье тела</w:t>
      </w:r>
      <w:r>
        <w:rPr>
          <w:rFonts w:ascii="Times New Roman" w:hAnsi="Times New Roman" w:cs="Times New Roman"/>
          <w:sz w:val="24"/>
          <w:szCs w:val="24"/>
        </w:rPr>
        <w:t>. (Ф</w:t>
      </w:r>
      <w:r w:rsidRPr="00CA45F1">
        <w:rPr>
          <w:rFonts w:ascii="Times New Roman" w:hAnsi="Times New Roman" w:cs="Times New Roman"/>
          <w:sz w:val="24"/>
          <w:szCs w:val="24"/>
        </w:rPr>
        <w:t>изическое здоровье), затем здоровая психика и, в последнюю очередь, здоровье – это душевные качества, нравственность.</w:t>
      </w:r>
    </w:p>
    <w:p w:rsidR="00E40784" w:rsidRPr="00CA45F1" w:rsidRDefault="00385346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В исследов</w:t>
      </w:r>
      <w:r>
        <w:rPr>
          <w:rFonts w:ascii="Times New Roman" w:hAnsi="Times New Roman" w:cs="Times New Roman"/>
          <w:sz w:val="24"/>
          <w:szCs w:val="24"/>
        </w:rPr>
        <w:t>ании приняло участие 42 уча</w:t>
      </w:r>
      <w:r w:rsidRPr="00CA45F1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E40784" w:rsidRPr="00CA45F1">
        <w:rPr>
          <w:rFonts w:ascii="Times New Roman" w:hAnsi="Times New Roman" w:cs="Times New Roman"/>
          <w:sz w:val="24"/>
          <w:szCs w:val="24"/>
        </w:rPr>
        <w:t>Были сформированы одна экспериментальная  (ЭГ – 22 испытуемых) и контрольная (КГ – 20 испытуемых) группы. Контрольную группу составляли учащиеся, у которых педагогические мероприятия по формированию гигиенических навыков не проводились, так как данная группа занималась в соответствии с программой занятий физической культурой.</w:t>
      </w:r>
      <w:r w:rsidR="00575134" w:rsidRPr="00CA45F1">
        <w:rPr>
          <w:rFonts w:ascii="Times New Roman" w:hAnsi="Times New Roman" w:cs="Times New Roman"/>
          <w:sz w:val="24"/>
          <w:szCs w:val="24"/>
        </w:rPr>
        <w:t xml:space="preserve"> Данная группа была составлена для обоснования педагогического исследования.</w:t>
      </w:r>
    </w:p>
    <w:p w:rsidR="00575134" w:rsidRPr="00CA45F1" w:rsidRDefault="00575134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 xml:space="preserve">Контрольные испытания проводились с целью определения уровня физической подготовленности </w:t>
      </w:r>
      <w:r w:rsidR="00863320" w:rsidRPr="00CA45F1">
        <w:rPr>
          <w:rFonts w:ascii="Times New Roman" w:hAnsi="Times New Roman" w:cs="Times New Roman"/>
          <w:sz w:val="24"/>
          <w:szCs w:val="24"/>
        </w:rPr>
        <w:t>учащихся.  Основной задачей являлось: сравнить результаты исследований групп, проведенных  в начале эксперимента и в конце. Испытуемые должны были выполнить четыре теста: «бег 100м», «подтягивание», «прыжки в длину», «бег 1000</w:t>
      </w:r>
      <w:r w:rsidR="00AB334D">
        <w:rPr>
          <w:rFonts w:ascii="Times New Roman" w:hAnsi="Times New Roman" w:cs="Times New Roman"/>
          <w:sz w:val="24"/>
          <w:szCs w:val="24"/>
        </w:rPr>
        <w:t xml:space="preserve"> </w:t>
      </w:r>
      <w:r w:rsidR="00863320" w:rsidRPr="00CA45F1">
        <w:rPr>
          <w:rFonts w:ascii="Times New Roman" w:hAnsi="Times New Roman" w:cs="Times New Roman"/>
          <w:sz w:val="24"/>
          <w:szCs w:val="24"/>
        </w:rPr>
        <w:t>м».</w:t>
      </w:r>
    </w:p>
    <w:p w:rsidR="00863320" w:rsidRPr="00CA45F1" w:rsidRDefault="00863320" w:rsidP="00AB33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Таблица 2</w:t>
      </w:r>
    </w:p>
    <w:p w:rsidR="00863320" w:rsidRDefault="00863320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 xml:space="preserve">Физическая подготовленность  школьников до проведения эксперимента </w:t>
      </w:r>
    </w:p>
    <w:tbl>
      <w:tblPr>
        <w:tblStyle w:val="a4"/>
        <w:tblW w:w="0" w:type="auto"/>
        <w:tblLook w:val="04A0"/>
      </w:tblPr>
      <w:tblGrid>
        <w:gridCol w:w="2103"/>
        <w:gridCol w:w="1845"/>
        <w:gridCol w:w="1899"/>
        <w:gridCol w:w="1871"/>
        <w:gridCol w:w="1853"/>
      </w:tblGrid>
      <w:tr w:rsidR="00AB334D" w:rsidTr="00AB334D">
        <w:tc>
          <w:tcPr>
            <w:tcW w:w="1914" w:type="dxa"/>
          </w:tcPr>
          <w:p w:rsidR="00AB334D" w:rsidRPr="00AB334D" w:rsidRDefault="00AB334D" w:rsidP="00AB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Медицинская группа</w:t>
            </w:r>
          </w:p>
        </w:tc>
        <w:tc>
          <w:tcPr>
            <w:tcW w:w="1914" w:type="dxa"/>
          </w:tcPr>
          <w:p w:rsidR="00AB334D" w:rsidRPr="00AB334D" w:rsidRDefault="00AB334D" w:rsidP="00A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914" w:type="dxa"/>
          </w:tcPr>
          <w:p w:rsidR="00AB334D" w:rsidRPr="00AB334D" w:rsidRDefault="00AB334D" w:rsidP="00A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914" w:type="dxa"/>
          </w:tcPr>
          <w:p w:rsidR="00AB334D" w:rsidRPr="00AB334D" w:rsidRDefault="00AB334D" w:rsidP="00A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15" w:type="dxa"/>
          </w:tcPr>
          <w:p w:rsidR="00AB334D" w:rsidRPr="00AB334D" w:rsidRDefault="00AB334D" w:rsidP="00A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</w:tr>
      <w:tr w:rsidR="00AB334D" w:rsidTr="00AB334D">
        <w:tc>
          <w:tcPr>
            <w:tcW w:w="1914" w:type="dxa"/>
          </w:tcPr>
          <w:p w:rsidR="00AB334D" w:rsidRPr="00AB334D" w:rsidRDefault="00AB334D" w:rsidP="00AB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4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14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14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B334D" w:rsidTr="00AB334D">
        <w:tc>
          <w:tcPr>
            <w:tcW w:w="1914" w:type="dxa"/>
          </w:tcPr>
          <w:p w:rsidR="00AB334D" w:rsidRPr="00AB334D" w:rsidRDefault="00AB334D" w:rsidP="00AB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914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14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4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15" w:type="dxa"/>
          </w:tcPr>
          <w:p w:rsidR="00AB334D" w:rsidRPr="00C3310B" w:rsidRDefault="00C3310B" w:rsidP="00C33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AB334D" w:rsidRPr="00CA45F1" w:rsidRDefault="00AB334D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20" w:rsidRPr="00CA45F1" w:rsidRDefault="00863320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Таким образом, можно сделать вывод, что при испытаниях в начале учебного года у школьников подготовительной медицинской группы все показатели практически в 2 раза ниже, чем у школьников основной медицинской группы.</w:t>
      </w:r>
    </w:p>
    <w:p w:rsidR="00863320" w:rsidRDefault="00863320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На рисунке 1 отобразим результаты уровня физической подготовки школьников подготовительной и основной групп.</w:t>
      </w:r>
    </w:p>
    <w:p w:rsidR="00C3310B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0B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0B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0B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0B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0B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0B" w:rsidRPr="00CA45F1" w:rsidRDefault="00C3310B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3095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320" w:rsidRDefault="00C910D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Рис.1. Уровень физической подготовленности школьников до проведения эксперимента</w:t>
      </w:r>
    </w:p>
    <w:p w:rsidR="00523616" w:rsidRDefault="00523616" w:rsidP="00523616">
      <w:pPr>
        <w:shd w:val="clear" w:color="auto" w:fill="548DD4" w:themeFill="text2" w:themeFillTint="9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 - подготовительная группа</w:t>
      </w:r>
    </w:p>
    <w:p w:rsidR="00523616" w:rsidRPr="00CA45F1" w:rsidRDefault="00523616" w:rsidP="00523616">
      <w:pPr>
        <w:shd w:val="clear" w:color="auto" w:fill="C000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– основная группа</w:t>
      </w:r>
    </w:p>
    <w:p w:rsidR="0087418B" w:rsidRPr="00CA45F1" w:rsidRDefault="0087418B" w:rsidP="008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D2" w:rsidRPr="00CA45F1" w:rsidRDefault="00C910D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Таким образом, можно сделать вывод, что по проведенным тестам по основным физическим качествам в начале эксперимента у школьников подготовительной медицинской группы все показатели п</w:t>
      </w:r>
      <w:r w:rsidR="00406EE8">
        <w:rPr>
          <w:rFonts w:ascii="Times New Roman" w:hAnsi="Times New Roman" w:cs="Times New Roman"/>
          <w:sz w:val="24"/>
          <w:szCs w:val="24"/>
        </w:rPr>
        <w:t>рактически ниже, чем у учащихся</w:t>
      </w:r>
      <w:r w:rsidRPr="00CA45F1">
        <w:rPr>
          <w:rFonts w:ascii="Times New Roman" w:hAnsi="Times New Roman" w:cs="Times New Roman"/>
          <w:sz w:val="24"/>
          <w:szCs w:val="24"/>
        </w:rPr>
        <w:t xml:space="preserve"> основной медицинской  группы.</w:t>
      </w:r>
    </w:p>
    <w:p w:rsidR="00C910D2" w:rsidRPr="00CA45F1" w:rsidRDefault="00C910D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Со школьниками подготовительной медицинской группы были проведены занятия по физической подготовке, после чего были проведены контрольные исследования.</w:t>
      </w:r>
    </w:p>
    <w:p w:rsidR="00C910D2" w:rsidRPr="00CA45F1" w:rsidRDefault="00C910D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В таблице 3 представлены данные контрольных исследований школьников в конце учебного года.</w:t>
      </w:r>
    </w:p>
    <w:p w:rsidR="00C910D2" w:rsidRPr="00CA45F1" w:rsidRDefault="00C910D2" w:rsidP="000907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Таблица 3</w:t>
      </w:r>
    </w:p>
    <w:p w:rsidR="00C910D2" w:rsidRDefault="00C910D2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>Физическая подготовленность школьников в конце эксперимента</w:t>
      </w:r>
    </w:p>
    <w:tbl>
      <w:tblPr>
        <w:tblStyle w:val="a4"/>
        <w:tblW w:w="0" w:type="auto"/>
        <w:tblLook w:val="04A0"/>
      </w:tblPr>
      <w:tblGrid>
        <w:gridCol w:w="2103"/>
        <w:gridCol w:w="1845"/>
        <w:gridCol w:w="1899"/>
        <w:gridCol w:w="1871"/>
        <w:gridCol w:w="1853"/>
      </w:tblGrid>
      <w:tr w:rsidR="00C52472" w:rsidTr="00647280">
        <w:tc>
          <w:tcPr>
            <w:tcW w:w="1914" w:type="dxa"/>
          </w:tcPr>
          <w:p w:rsidR="00C52472" w:rsidRPr="00AB334D" w:rsidRDefault="00C52472" w:rsidP="006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Медицинская группа</w:t>
            </w:r>
          </w:p>
        </w:tc>
        <w:tc>
          <w:tcPr>
            <w:tcW w:w="1914" w:type="dxa"/>
          </w:tcPr>
          <w:p w:rsidR="00C52472" w:rsidRPr="00AB334D" w:rsidRDefault="00C52472" w:rsidP="006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914" w:type="dxa"/>
          </w:tcPr>
          <w:p w:rsidR="00C52472" w:rsidRPr="00AB334D" w:rsidRDefault="00C52472" w:rsidP="006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914" w:type="dxa"/>
          </w:tcPr>
          <w:p w:rsidR="00C52472" w:rsidRPr="00AB334D" w:rsidRDefault="00C52472" w:rsidP="006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15" w:type="dxa"/>
          </w:tcPr>
          <w:p w:rsidR="00C52472" w:rsidRPr="00AB334D" w:rsidRDefault="00C52472" w:rsidP="006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</w:tr>
      <w:tr w:rsidR="00C52472" w:rsidTr="00647280">
        <w:tc>
          <w:tcPr>
            <w:tcW w:w="1914" w:type="dxa"/>
          </w:tcPr>
          <w:p w:rsidR="00C52472" w:rsidRPr="00AB334D" w:rsidRDefault="00C52472" w:rsidP="006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4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14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4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15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52472" w:rsidTr="00647280">
        <w:tc>
          <w:tcPr>
            <w:tcW w:w="1914" w:type="dxa"/>
          </w:tcPr>
          <w:p w:rsidR="00C52472" w:rsidRPr="00AB334D" w:rsidRDefault="00C52472" w:rsidP="006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D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914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14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5" w:type="dxa"/>
          </w:tcPr>
          <w:p w:rsidR="00C52472" w:rsidRPr="00C3310B" w:rsidRDefault="00C52472" w:rsidP="0064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C52472" w:rsidRDefault="00C52472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23" w:rsidRPr="00CA45F1" w:rsidRDefault="00196723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при испытаниях в конце учебного года подготовительной </w:t>
      </w:r>
      <w:r w:rsidR="00E764A2" w:rsidRPr="00CA45F1">
        <w:rPr>
          <w:rFonts w:ascii="Times New Roman" w:hAnsi="Times New Roman" w:cs="Times New Roman"/>
          <w:sz w:val="24"/>
          <w:szCs w:val="24"/>
        </w:rPr>
        <w:t>медицинской группы показатели хоть и ниже, чем у школьников основной медицинской группы, но их положительная динамика на лицо.</w:t>
      </w:r>
    </w:p>
    <w:p w:rsidR="00E764A2" w:rsidRDefault="00E764A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FE" w:rsidRDefault="00F112FE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FE" w:rsidRDefault="00F112FE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FE" w:rsidRDefault="00F112FE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FE" w:rsidRDefault="00F112FE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FE" w:rsidRDefault="00F112FE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33337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64A2" w:rsidRPr="00CA45F1" w:rsidRDefault="00E764A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Рис.2. Уровня физической подготовленности школьников в конце эксперимента</w:t>
      </w:r>
    </w:p>
    <w:p w:rsidR="0087418B" w:rsidRDefault="0087418B" w:rsidP="00523616">
      <w:pPr>
        <w:shd w:val="clear" w:color="auto" w:fill="548DD4" w:themeFill="text2" w:themeFillTint="9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 - подготовительная группа</w:t>
      </w:r>
    </w:p>
    <w:p w:rsidR="0087418B" w:rsidRPr="00CA45F1" w:rsidRDefault="0087418B" w:rsidP="00523616">
      <w:pPr>
        <w:shd w:val="clear" w:color="auto" w:fill="C000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– основная группа</w:t>
      </w:r>
    </w:p>
    <w:p w:rsidR="00E764A2" w:rsidRPr="00CA45F1" w:rsidRDefault="00E764A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A2" w:rsidRPr="00CA45F1" w:rsidRDefault="00E764A2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A45F1">
        <w:rPr>
          <w:rFonts w:ascii="Times New Roman" w:hAnsi="Times New Roman" w:cs="Times New Roman"/>
          <w:sz w:val="24"/>
          <w:szCs w:val="24"/>
        </w:rPr>
        <w:t>. Исходя из вышеизложенного, можно сделать вывод, что по проведенным тестам по основным физическим качествам в конце учебного года у школьников подготовительной медицинской группы все показатели практически значительно улучшились и приблизились к показателям школьников основной медицинской группы.</w:t>
      </w:r>
    </w:p>
    <w:p w:rsidR="00866758" w:rsidRDefault="00866758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58" w:rsidRDefault="00866758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F1" w:rsidRDefault="00FF3DF1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58" w:rsidRDefault="00866758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58" w:rsidRDefault="00866758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7CC" w:rsidRPr="00866758" w:rsidRDefault="000D27CC" w:rsidP="00CA4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58">
        <w:rPr>
          <w:rFonts w:ascii="Times New Roman" w:hAnsi="Times New Roman" w:cs="Times New Roman"/>
          <w:b/>
          <w:sz w:val="24"/>
          <w:szCs w:val="24"/>
        </w:rPr>
        <w:t>Список используемой и цитируемой литературы:</w:t>
      </w:r>
    </w:p>
    <w:p w:rsidR="000D27CC" w:rsidRPr="00CA45F1" w:rsidRDefault="000D27CC" w:rsidP="00CA45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Бойко В.В. – Целенаправленное развитие двигательных способностей человека</w:t>
      </w:r>
      <w:r w:rsidR="00D809BC" w:rsidRPr="00CA45F1">
        <w:rPr>
          <w:rFonts w:ascii="Times New Roman" w:hAnsi="Times New Roman" w:cs="Times New Roman"/>
          <w:sz w:val="24"/>
          <w:szCs w:val="24"/>
        </w:rPr>
        <w:t xml:space="preserve"> / В.В.Бойко. – М.:Физкультура и спорт; 2006.-144с.</w:t>
      </w:r>
    </w:p>
    <w:p w:rsidR="00D809BC" w:rsidRPr="00CA45F1" w:rsidRDefault="00D809BC" w:rsidP="00CA45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Шмальгаузен И.И. – Организм как целое в индивидуальном и историческом развитии / И.И.Шмальгаузен. – М.: Наука, 2005.-383с.</w:t>
      </w:r>
    </w:p>
    <w:p w:rsidR="00D809BC" w:rsidRPr="00CA45F1" w:rsidRDefault="00D809BC" w:rsidP="00CA45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F1">
        <w:rPr>
          <w:rFonts w:ascii="Times New Roman" w:hAnsi="Times New Roman" w:cs="Times New Roman"/>
          <w:sz w:val="24"/>
          <w:szCs w:val="24"/>
        </w:rPr>
        <w:t>Эндрюс Д.К. – Роль образования в пропаганде здорового образа жизни в двадцать первом столетии / Д.К.Эндрюс// Теория и практика физической культуры. – 2003.-№1.-С.28-30</w:t>
      </w:r>
    </w:p>
    <w:p w:rsidR="00863320" w:rsidRPr="00CA45F1" w:rsidRDefault="00863320" w:rsidP="00CA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320" w:rsidRPr="00CA45F1" w:rsidSect="00C9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EFA"/>
    <w:multiLevelType w:val="hybridMultilevel"/>
    <w:tmpl w:val="634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B5"/>
    <w:rsid w:val="00090750"/>
    <w:rsid w:val="000A6484"/>
    <w:rsid w:val="000D27CC"/>
    <w:rsid w:val="000F534E"/>
    <w:rsid w:val="00196723"/>
    <w:rsid w:val="001E4A2C"/>
    <w:rsid w:val="001F2CE8"/>
    <w:rsid w:val="002057B5"/>
    <w:rsid w:val="00244C63"/>
    <w:rsid w:val="002B2E90"/>
    <w:rsid w:val="002F70DA"/>
    <w:rsid w:val="00385346"/>
    <w:rsid w:val="003A69B7"/>
    <w:rsid w:val="003F1D69"/>
    <w:rsid w:val="00406EE8"/>
    <w:rsid w:val="00505FDF"/>
    <w:rsid w:val="00523616"/>
    <w:rsid w:val="00575134"/>
    <w:rsid w:val="005D3A97"/>
    <w:rsid w:val="00643CE3"/>
    <w:rsid w:val="0080023F"/>
    <w:rsid w:val="00863320"/>
    <w:rsid w:val="00866758"/>
    <w:rsid w:val="0087418B"/>
    <w:rsid w:val="00953141"/>
    <w:rsid w:val="009A575C"/>
    <w:rsid w:val="00A6724D"/>
    <w:rsid w:val="00AB334D"/>
    <w:rsid w:val="00B25EDE"/>
    <w:rsid w:val="00C3310B"/>
    <w:rsid w:val="00C52472"/>
    <w:rsid w:val="00C910D2"/>
    <w:rsid w:val="00C94584"/>
    <w:rsid w:val="00CA45F1"/>
    <w:rsid w:val="00D809BC"/>
    <w:rsid w:val="00E40784"/>
    <w:rsid w:val="00E764A2"/>
    <w:rsid w:val="00F112FE"/>
    <w:rsid w:val="00FA550F"/>
    <w:rsid w:val="00FC5934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C"/>
    <w:pPr>
      <w:ind w:left="720"/>
      <w:contextualSpacing/>
    </w:pPr>
  </w:style>
  <w:style w:type="table" w:styleId="a4">
    <w:name w:val="Table Grid"/>
    <w:basedOn w:val="a1"/>
    <w:uiPriority w:val="59"/>
    <w:rsid w:val="00CA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бег 100м</c:v>
                </c:pt>
                <c:pt idx="1">
                  <c:v>подтягивание</c:v>
                </c:pt>
                <c:pt idx="2">
                  <c:v>прыжки в длину</c:v>
                </c:pt>
                <c:pt idx="3">
                  <c:v>бег 1000м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2.5</c:v>
                </c:pt>
                <c:pt idx="2">
                  <c:v>1.5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бег 100м</c:v>
                </c:pt>
                <c:pt idx="1">
                  <c:v>подтягивание</c:v>
                </c:pt>
                <c:pt idx="2">
                  <c:v>прыжки в длину</c:v>
                </c:pt>
                <c:pt idx="3">
                  <c:v>бег 1000м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4.7</c:v>
                </c:pt>
                <c:pt idx="2">
                  <c:v>3.1</c:v>
                </c:pt>
                <c:pt idx="3">
                  <c:v>2.6</c:v>
                </c:pt>
              </c:numCache>
            </c:numRef>
          </c:val>
        </c:ser>
        <c:axId val="90036480"/>
        <c:axId val="90112000"/>
      </c:barChart>
      <c:catAx>
        <c:axId val="90036480"/>
        <c:scaling>
          <c:orientation val="minMax"/>
        </c:scaling>
        <c:axPos val="b"/>
        <c:tickLblPos val="nextTo"/>
        <c:crossAx val="90112000"/>
        <c:crosses val="autoZero"/>
        <c:auto val="1"/>
        <c:lblAlgn val="ctr"/>
        <c:lblOffset val="100"/>
      </c:catAx>
      <c:valAx>
        <c:axId val="90112000"/>
        <c:scaling>
          <c:orientation val="minMax"/>
        </c:scaling>
        <c:axPos val="l"/>
        <c:majorGridlines/>
        <c:numFmt formatCode="General" sourceLinked="1"/>
        <c:tickLblPos val="nextTo"/>
        <c:crossAx val="900364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бег 100 м</c:v>
                </c:pt>
                <c:pt idx="1">
                  <c:v>подтягивание</c:v>
                </c:pt>
                <c:pt idx="2">
                  <c:v>прыжки в длину</c:v>
                </c:pt>
                <c:pt idx="3">
                  <c:v>бег 1000м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3.2</c:v>
                </c:pt>
                <c:pt idx="2">
                  <c:v>2</c:v>
                </c:pt>
                <c:pt idx="3" formatCode="dd/mmm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бег 100 м</c:v>
                </c:pt>
                <c:pt idx="1">
                  <c:v>подтягивание</c:v>
                </c:pt>
                <c:pt idx="2">
                  <c:v>прыжки в длину</c:v>
                </c:pt>
                <c:pt idx="3">
                  <c:v>бег 1000м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4.8</c:v>
                </c:pt>
                <c:pt idx="2">
                  <c:v>4.4000000000000004</c:v>
                </c:pt>
                <c:pt idx="3">
                  <c:v>3.1</c:v>
                </c:pt>
              </c:numCache>
            </c:numRef>
          </c:val>
        </c:ser>
        <c:axId val="90157440"/>
        <c:axId val="90158976"/>
      </c:barChart>
      <c:catAx>
        <c:axId val="90157440"/>
        <c:scaling>
          <c:orientation val="minMax"/>
        </c:scaling>
        <c:axPos val="b"/>
        <c:tickLblPos val="nextTo"/>
        <c:crossAx val="90158976"/>
        <c:crosses val="autoZero"/>
        <c:auto val="1"/>
        <c:lblAlgn val="ctr"/>
        <c:lblOffset val="100"/>
      </c:catAx>
      <c:valAx>
        <c:axId val="90158976"/>
        <c:scaling>
          <c:orientation val="minMax"/>
        </c:scaling>
        <c:axPos val="l"/>
        <c:majorGridlines/>
        <c:numFmt formatCode="General" sourceLinked="1"/>
        <c:tickLblPos val="nextTo"/>
        <c:crossAx val="901574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EA84-AA14-4D64-A0DF-E40491CE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</cp:lastModifiedBy>
  <cp:revision>20</cp:revision>
  <dcterms:created xsi:type="dcterms:W3CDTF">2014-03-16T15:31:00Z</dcterms:created>
  <dcterms:modified xsi:type="dcterms:W3CDTF">2014-03-20T10:28:00Z</dcterms:modified>
</cp:coreProperties>
</file>