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F3" w:rsidRDefault="00D31DF3" w:rsidP="00D31DF3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образовательное учреждение</w:t>
      </w:r>
    </w:p>
    <w:p w:rsidR="00D31DF3" w:rsidRDefault="00D31DF3" w:rsidP="00D31DF3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D31DF3" w:rsidRDefault="00D31DF3" w:rsidP="00D31DF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Конспект урока по физике </w:t>
      </w:r>
    </w:p>
    <w:p w:rsidR="00D31DF3" w:rsidRDefault="00D31DF3" w:rsidP="00D31DF3">
      <w:pPr>
        <w:pStyle w:val="a3"/>
        <w:spacing w:before="0" w:beforeAutospacing="0" w:after="0" w:afterAutospacing="0"/>
        <w:jc w:val="center"/>
        <w:textAlignment w:val="baseline"/>
      </w:pPr>
      <w:r>
        <w:rPr>
          <w:sz w:val="36"/>
          <w:szCs w:val="36"/>
        </w:rPr>
        <w:br/>
        <w:t>в 7 классе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Fonts w:eastAsia="+mn-ea"/>
          <w:color w:val="000000"/>
          <w:kern w:val="24"/>
          <w:sz w:val="40"/>
          <w:szCs w:val="40"/>
        </w:rPr>
        <w:t>«Золотое правило» механики</w:t>
      </w:r>
    </w:p>
    <w:p w:rsidR="00D31DF3" w:rsidRDefault="00D31DF3" w:rsidP="00D31DF3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D31DF3" w:rsidRDefault="00D31DF3" w:rsidP="00D31D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right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Авнюгский</w:t>
      </w:r>
    </w:p>
    <w:p w:rsidR="00D31DF3" w:rsidRDefault="00D31DF3" w:rsidP="00D31D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D31DF3" w:rsidRPr="004468FA" w:rsidRDefault="00D31DF3" w:rsidP="00D31DF3">
      <w:pPr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D31DF3" w:rsidRPr="00D214A9" w:rsidRDefault="00D31DF3" w:rsidP="00D31DF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Обучающая</w:t>
      </w:r>
      <w:proofErr w:type="gramEnd"/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формирование</w:t>
      </w:r>
      <w:r w:rsidRPr="004468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 учащихся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14A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равенстве работ при использовании простых механизмов, о «Золотом правиле» механики.</w:t>
      </w: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32022C" w:rsidRDefault="00D31DF3" w:rsidP="00D31DF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умений устанавливать причинно-следственные связи между фактами, явлениями и причинами, их вызвавшими, выдвигать гипотезы, их обосновывать и проверять достоверность.</w:t>
      </w: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32022C" w:rsidRDefault="00D31DF3" w:rsidP="00D31DF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познавательного интереса к предмету «физика».</w:t>
      </w: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Форма урока: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интерактивная беседа с элементами поиска.</w:t>
      </w:r>
    </w:p>
    <w:p w:rsidR="00D31DF3" w:rsidRPr="004468FA" w:rsidRDefault="00D31DF3" w:rsidP="00D31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4468FA" w:rsidRDefault="00D31DF3" w:rsidP="00D31DF3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D31DF3" w:rsidRDefault="00D31DF3" w:rsidP="00D31DF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Подвижный и неподвижный блоки с принадлежности</w:t>
      </w:r>
    </w:p>
    <w:p w:rsidR="00D31DF3" w:rsidRPr="004468FA" w:rsidRDefault="00D31DF3" w:rsidP="00D31DF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рычаг</w:t>
      </w:r>
    </w:p>
    <w:p w:rsidR="00D31DF3" w:rsidRPr="004468FA" w:rsidRDefault="00D31DF3" w:rsidP="00D31DF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омпьютер</w:t>
      </w:r>
    </w:p>
    <w:p w:rsidR="00D31DF3" w:rsidRPr="00391937" w:rsidRDefault="00D31DF3" w:rsidP="00D31DF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ультимедийный проектор</w:t>
      </w:r>
    </w:p>
    <w:p w:rsidR="00391937" w:rsidRDefault="00391937" w:rsidP="00391937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937" w:rsidRPr="004468FA" w:rsidRDefault="00391937" w:rsidP="00391937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Разрабатывая конспекты урока мне в какой-то момент времени пришла мысль «А как упростить труд учителя при составлении конспекта урока?». Чтобы моим конспектом могли воспользоваться</w:t>
      </w:r>
      <w:r w:rsidR="007A7D01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учителя физики. Чтобы они сами могли составить удобный для своего класса конспект урока, по принципу конструктора. Сам учитель решает, когда ему проводить проверочную работу, изучать новый материал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1DF3" w:rsidRPr="004468FA" w:rsidRDefault="00D31DF3" w:rsidP="00D31DF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4468FA" w:rsidRDefault="00D31DF3" w:rsidP="00D31DF3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1DF3" w:rsidRPr="004468FA" w:rsidRDefault="00D31DF3" w:rsidP="00D31DF3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План урока</w:t>
      </w:r>
    </w:p>
    <w:p w:rsidR="00D31DF3" w:rsidRDefault="00D31DF3" w:rsidP="00D31DF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D31DF3" w:rsidRPr="009914E0" w:rsidRDefault="00D31DF3" w:rsidP="00D31DF3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Проверочная работа (слайд 2).</w:t>
      </w:r>
    </w:p>
    <w:p w:rsidR="00D31DF3" w:rsidRPr="004468FA" w:rsidRDefault="00D31DF3" w:rsidP="00D31DF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D31DF3" w:rsidRPr="004468FA" w:rsidRDefault="00D31DF3" w:rsidP="00D31DF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учение нового материала (слайд 3-13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31DF3" w:rsidRDefault="00D31DF3" w:rsidP="00D31DF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(слайд 14</w:t>
      </w:r>
      <w:r w:rsidRPr="00CD29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31DF3" w:rsidRDefault="00D31DF3" w:rsidP="00D31DF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задач (слайд 15).</w:t>
      </w:r>
    </w:p>
    <w:p w:rsidR="00D31DF3" w:rsidRPr="004468FA" w:rsidRDefault="00D31DF3" w:rsidP="00D31DF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 (слайд 16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31DF3" w:rsidRPr="004468FA" w:rsidRDefault="00D31DF3" w:rsidP="00D31DF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DF3" w:rsidRPr="004468FA" w:rsidRDefault="00D31DF3" w:rsidP="00D31DF3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lastRenderedPageBreak/>
        <w:t>Ход урока.</w:t>
      </w:r>
    </w:p>
    <w:p w:rsidR="00D31DF3" w:rsidRPr="004468FA" w:rsidRDefault="00D31DF3" w:rsidP="00D31DF3">
      <w:pPr>
        <w:jc w:val="center"/>
        <w:rPr>
          <w:rFonts w:ascii="Times New Roman" w:hAnsi="Times New Roman"/>
          <w:sz w:val="28"/>
          <w:szCs w:val="28"/>
        </w:rPr>
      </w:pPr>
    </w:p>
    <w:p w:rsidR="00D31DF3" w:rsidRDefault="00D31DF3" w:rsidP="00D31DF3">
      <w:pPr>
        <w:numPr>
          <w:ilvl w:val="3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D31DF3" w:rsidRPr="004468FA" w:rsidRDefault="00D31DF3" w:rsidP="00D31DF3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1DF3" w:rsidRDefault="00D31DF3" w:rsidP="00D31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учеников к уроку. Наличие учебников и письменных принадлежностей.</w:t>
      </w:r>
    </w:p>
    <w:p w:rsidR="00391937" w:rsidRPr="00EC4BFE" w:rsidRDefault="00391937" w:rsidP="00391937">
      <w:pPr>
        <w:jc w:val="center"/>
        <w:rPr>
          <w:rFonts w:ascii="Times New Roman" w:hAnsi="Times New Roman"/>
          <w:sz w:val="28"/>
          <w:szCs w:val="28"/>
        </w:rPr>
      </w:pPr>
    </w:p>
    <w:p w:rsidR="00391937" w:rsidRDefault="00F858F7" w:rsidP="00F858F7">
      <w:pPr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391937" w:rsidRPr="003919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Проверочная работа</w:t>
      </w:r>
      <w:r w:rsidR="0039193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2).</w:t>
      </w:r>
    </w:p>
    <w:p w:rsidR="007A7D01" w:rsidRPr="009914E0" w:rsidRDefault="007A7D01" w:rsidP="00E32A99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76D" w:rsidRDefault="007A7D01" w:rsidP="00E32A99">
      <w:pPr>
        <w:rPr>
          <w:rFonts w:ascii="Times New Roman" w:hAnsi="Times New Roman"/>
          <w:sz w:val="28"/>
          <w:szCs w:val="28"/>
        </w:rPr>
      </w:pPr>
      <w:r w:rsidRPr="007A7D01">
        <w:rPr>
          <w:rFonts w:ascii="Times New Roman" w:hAnsi="Times New Roman"/>
          <w:sz w:val="28"/>
          <w:szCs w:val="28"/>
        </w:rPr>
        <w:t>Проверочная работа находится на 2 слайде и в приложении 1</w:t>
      </w:r>
      <w:r>
        <w:rPr>
          <w:rFonts w:ascii="Times New Roman" w:hAnsi="Times New Roman"/>
          <w:sz w:val="28"/>
          <w:szCs w:val="28"/>
        </w:rPr>
        <w:t>.</w:t>
      </w:r>
    </w:p>
    <w:p w:rsidR="007A7D01" w:rsidRDefault="007A7D01" w:rsidP="00E32A99">
      <w:pPr>
        <w:rPr>
          <w:rFonts w:ascii="Times New Roman" w:hAnsi="Times New Roman"/>
          <w:sz w:val="28"/>
          <w:szCs w:val="28"/>
        </w:rPr>
      </w:pPr>
    </w:p>
    <w:p w:rsidR="00E32A99" w:rsidRPr="00E32A99" w:rsidRDefault="00F858F7" w:rsidP="00F858F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</w:t>
      </w:r>
      <w:r w:rsidR="00E32A99" w:rsidRPr="00E32A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Мотивация.</w:t>
      </w:r>
    </w:p>
    <w:p w:rsidR="007A7D01" w:rsidRDefault="00E32A99" w:rsidP="00E32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вопрос находится в приложении 2.</w:t>
      </w:r>
    </w:p>
    <w:p w:rsidR="00E32A99" w:rsidRDefault="00E32A99" w:rsidP="00E32A99">
      <w:pPr>
        <w:rPr>
          <w:rFonts w:ascii="Times New Roman" w:hAnsi="Times New Roman"/>
          <w:sz w:val="28"/>
          <w:szCs w:val="28"/>
        </w:rPr>
      </w:pPr>
    </w:p>
    <w:p w:rsidR="00E32A99" w:rsidRPr="004468FA" w:rsidRDefault="00F858F7" w:rsidP="00F858F7">
      <w:pPr>
        <w:spacing w:after="0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</w:t>
      </w:r>
      <w:r w:rsidR="00E32A99" w:rsidRPr="00E32A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нового материала</w:t>
      </w:r>
      <w:r w:rsidR="00E32A99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3-13</w:t>
      </w:r>
      <w:r w:rsidR="00E32A99"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32A99" w:rsidRDefault="00E32A99" w:rsidP="00E32A99">
      <w:pPr>
        <w:jc w:val="center"/>
        <w:rPr>
          <w:rFonts w:ascii="Times New Roman" w:hAnsi="Times New Roman"/>
          <w:sz w:val="28"/>
          <w:szCs w:val="28"/>
        </w:rPr>
      </w:pPr>
    </w:p>
    <w:p w:rsidR="00E32A99" w:rsidRDefault="00E32A99" w:rsidP="00E32A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</w:t>
      </w:r>
    </w:p>
    <w:p w:rsidR="00E32A99" w:rsidRDefault="00E32A99" w:rsidP="00E32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нового материала можно на основе презентации (слайды 3-14) или используя ссылку: </w:t>
      </w:r>
    </w:p>
    <w:p w:rsidR="00E32A99" w:rsidRPr="00E32A99" w:rsidRDefault="00E32A99" w:rsidP="00E32A99">
      <w:pPr>
        <w:rPr>
          <w:rFonts w:ascii="Times New Roman" w:hAnsi="Times New Roman"/>
          <w:sz w:val="28"/>
          <w:szCs w:val="28"/>
        </w:rPr>
      </w:pPr>
      <w:hyperlink r:id="rId6" w:history="1"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://</w:t>
        </w:r>
      </w:hyperlink>
      <w:hyperlink r:id="rId7" w:history="1"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files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school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-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collection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E32A9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32A99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dlrstore</w:t>
        </w:r>
        <w:proofErr w:type="spellEnd"/>
        <w:r w:rsidRPr="00E32A99">
          <w:rPr>
            <w:rStyle w:val="a6"/>
            <w:rFonts w:ascii="Times New Roman" w:hAnsi="Times New Roman"/>
            <w:sz w:val="28"/>
            <w:szCs w:val="28"/>
          </w:rPr>
          <w:t>/669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b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5269-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e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921-11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dc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-95</w:t>
        </w:r>
        <w:proofErr w:type="spellStart"/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ff</w:t>
        </w:r>
        <w:proofErr w:type="spellEnd"/>
        <w:r w:rsidRPr="00E32A99">
          <w:rPr>
            <w:rStyle w:val="a6"/>
            <w:rFonts w:ascii="Times New Roman" w:hAnsi="Times New Roman"/>
            <w:sz w:val="28"/>
            <w:szCs w:val="28"/>
          </w:rPr>
          <w:t>-0800200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c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9</w:t>
        </w:r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E32A99">
          <w:rPr>
            <w:rStyle w:val="a6"/>
            <w:rFonts w:ascii="Times New Roman" w:hAnsi="Times New Roman"/>
            <w:sz w:val="28"/>
            <w:szCs w:val="28"/>
          </w:rPr>
          <w:t>66/5_11.</w:t>
        </w:r>
        <w:proofErr w:type="spellStart"/>
        <w:r w:rsidRPr="00E32A99">
          <w:rPr>
            <w:rStyle w:val="a6"/>
            <w:rFonts w:ascii="Times New Roman" w:hAnsi="Times New Roman"/>
            <w:sz w:val="28"/>
            <w:szCs w:val="28"/>
            <w:lang w:val="en-US"/>
          </w:rPr>
          <w:t>swf</w:t>
        </w:r>
        <w:proofErr w:type="spellEnd"/>
      </w:hyperlink>
    </w:p>
    <w:p w:rsidR="00E32A99" w:rsidRDefault="00E32A99" w:rsidP="00E32A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</w:t>
      </w:r>
    </w:p>
    <w:p w:rsidR="00E32A99" w:rsidRDefault="0089709B" w:rsidP="0089709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2D9E85" wp14:editId="7627368B">
            <wp:simplePos x="0" y="0"/>
            <wp:positionH relativeFrom="margin">
              <wp:posOffset>1881505</wp:posOffset>
            </wp:positionH>
            <wp:positionV relativeFrom="margin">
              <wp:posOffset>7731125</wp:posOffset>
            </wp:positionV>
            <wp:extent cx="1190625" cy="523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A3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Используя демонстрационный рычаг, показать, что при использовании рычага выигрыша в работе не получают. Из опыта с рычагом находят, что пути, пройденные точками приложения сил на рычаге, обратно пропорциональны силам:</w:t>
      </w:r>
      <w:r w:rsidRPr="0089709B">
        <w:rPr>
          <w:noProof/>
          <w:lang w:eastAsia="ru-RU"/>
        </w:rPr>
        <w:t xml:space="preserve"> </w:t>
      </w:r>
    </w:p>
    <w:p w:rsidR="0089709B" w:rsidRDefault="0089709B" w:rsidP="0089709B">
      <w:pPr>
        <w:rPr>
          <w:noProof/>
          <w:lang w:eastAsia="ru-RU"/>
        </w:rPr>
      </w:pPr>
    </w:p>
    <w:p w:rsidR="0089709B" w:rsidRDefault="0089709B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9709B">
        <w:rPr>
          <w:rFonts w:ascii="Times New Roman" w:hAnsi="Times New Roman"/>
          <w:noProof/>
          <w:sz w:val="28"/>
          <w:szCs w:val="28"/>
          <w:lang w:eastAsia="ru-RU"/>
        </w:rPr>
        <w:t xml:space="preserve">Вывод: </w:t>
      </w:r>
      <w:r w:rsidRPr="00524A38">
        <w:rPr>
          <w:rFonts w:ascii="Times New Roman" w:hAnsi="Times New Roman"/>
          <w:b/>
          <w:noProof/>
          <w:sz w:val="28"/>
          <w:szCs w:val="28"/>
          <w:lang w:eastAsia="ru-RU"/>
        </w:rPr>
        <w:t>действуя на длинное плечо рычага, мы выигрываем</w:t>
      </w:r>
      <w:r w:rsidR="00524A38" w:rsidRPr="00524A3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силе, но при этом во столько же раз проигрываем в пути</w:t>
      </w:r>
      <w:r w:rsidR="00524A38">
        <w:rPr>
          <w:rFonts w:ascii="Times New Roman" w:hAnsi="Times New Roman"/>
          <w:noProof/>
          <w:sz w:val="28"/>
          <w:szCs w:val="28"/>
          <w:lang w:eastAsia="ru-RU"/>
        </w:rPr>
        <w:t>. Из равенства следует:</w:t>
      </w:r>
    </w:p>
    <w:p w:rsidR="00524A38" w:rsidRDefault="00524A38" w:rsidP="0089709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8B7838" wp14:editId="3A8FBDD5">
            <wp:simplePos x="0" y="0"/>
            <wp:positionH relativeFrom="margin">
              <wp:posOffset>1657350</wp:posOffset>
            </wp:positionH>
            <wp:positionV relativeFrom="margin">
              <wp:posOffset>9032875</wp:posOffset>
            </wp:positionV>
            <wp:extent cx="2162175" cy="314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A38" w:rsidRDefault="00524A38" w:rsidP="00897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Вывод: </w:t>
      </w:r>
      <w:r w:rsidRPr="00524A38">
        <w:rPr>
          <w:rFonts w:ascii="Times New Roman" w:hAnsi="Times New Roman"/>
          <w:b/>
          <w:sz w:val="28"/>
          <w:szCs w:val="28"/>
        </w:rPr>
        <w:t>при использовании рычага выигрыша в работе не получают</w:t>
      </w:r>
      <w:r>
        <w:rPr>
          <w:rFonts w:ascii="Times New Roman" w:hAnsi="Times New Roman"/>
          <w:sz w:val="28"/>
          <w:szCs w:val="28"/>
        </w:rPr>
        <w:t>.</w:t>
      </w:r>
    </w:p>
    <w:p w:rsidR="00524A38" w:rsidRDefault="00524A38" w:rsidP="0089709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A28AE6" wp14:editId="5EB755DF">
            <wp:simplePos x="0" y="0"/>
            <wp:positionH relativeFrom="margin">
              <wp:posOffset>4831715</wp:posOffset>
            </wp:positionH>
            <wp:positionV relativeFrom="margin">
              <wp:posOffset>406400</wp:posOffset>
            </wp:positionV>
            <wp:extent cx="1619250" cy="1571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2. Используя неподвижный блок, находим, что и он не дает выигрыша в работе.</w:t>
      </w:r>
      <w:r w:rsidRPr="00524A38">
        <w:rPr>
          <w:noProof/>
          <w:lang w:eastAsia="ru-RU"/>
        </w:rPr>
        <w:t xml:space="preserve"> </w:t>
      </w:r>
    </w:p>
    <w:p w:rsidR="00327B07" w:rsidRDefault="00327B07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327B07">
        <w:rPr>
          <w:rFonts w:ascii="Times New Roman" w:hAnsi="Times New Roman"/>
          <w:noProof/>
          <w:sz w:val="28"/>
          <w:szCs w:val="28"/>
          <w:lang w:eastAsia="ru-RU"/>
        </w:rPr>
        <w:t>Пути, проходимые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точками приложения сил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F</w:t>
      </w:r>
      <w:r w:rsidRPr="00327B07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F</w:t>
      </w:r>
      <w:r w:rsidRPr="00327B07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</w:p>
    <w:p w:rsidR="00327B07" w:rsidRDefault="00327B07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одинаковы, одинаковы и силы, а значит, одинаковы и работы.</w:t>
      </w:r>
    </w:p>
    <w:p w:rsidR="00F62770" w:rsidRDefault="00F62770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F62770" w:rsidRDefault="00F62770" w:rsidP="0089709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1033BE" wp14:editId="759DD597">
            <wp:simplePos x="0" y="0"/>
            <wp:positionH relativeFrom="margin">
              <wp:posOffset>4652010</wp:posOffset>
            </wp:positionH>
            <wp:positionV relativeFrom="margin">
              <wp:posOffset>2699385</wp:posOffset>
            </wp:positionV>
            <wp:extent cx="1399540" cy="3857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>3. Исходя из опыта с подвижным блоком, делаем вывод, что и он не дает выигрыша в работе.</w:t>
      </w:r>
      <w:r w:rsidRPr="00F62770">
        <w:rPr>
          <w:noProof/>
          <w:lang w:eastAsia="ru-RU"/>
        </w:rPr>
        <w:t xml:space="preserve"> </w:t>
      </w:r>
    </w:p>
    <w:p w:rsidR="00F62770" w:rsidRDefault="00F62770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62770">
        <w:rPr>
          <w:rFonts w:ascii="Times New Roman" w:hAnsi="Times New Roman"/>
          <w:noProof/>
          <w:sz w:val="28"/>
          <w:szCs w:val="28"/>
          <w:lang w:eastAsia="ru-RU"/>
        </w:rPr>
        <w:t>Чтобы при помощи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подвижного блока поднять груз на высоту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hAnsi="Times New Roman"/>
          <w:noProof/>
          <w:sz w:val="28"/>
          <w:szCs w:val="28"/>
          <w:lang w:eastAsia="ru-RU"/>
        </w:rPr>
        <w:t>, необходимо конец веревки, к которому прикреплен динамометр, переместить на высоту 2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h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62770" w:rsidRDefault="00F62770" w:rsidP="0089709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Вывод: </w:t>
      </w:r>
      <w:r w:rsidRPr="00D83A8E">
        <w:rPr>
          <w:rFonts w:ascii="Times New Roman" w:hAnsi="Times New Roman"/>
          <w:b/>
          <w:noProof/>
          <w:sz w:val="28"/>
          <w:szCs w:val="28"/>
          <w:lang w:eastAsia="ru-RU"/>
        </w:rPr>
        <w:t>получая выигрыш в силе в 2 раза, проигрывают</w:t>
      </w:r>
      <w:r w:rsidR="00D83A8E" w:rsidRPr="00D83A8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2 раза в пути, </w:t>
      </w:r>
      <w:r w:rsidR="00D83A8E" w:rsidRPr="00D83A8E">
        <w:rPr>
          <w:rFonts w:ascii="Times New Roman" w:hAnsi="Times New Roman"/>
          <w:noProof/>
          <w:sz w:val="28"/>
          <w:szCs w:val="28"/>
          <w:lang w:eastAsia="ru-RU"/>
        </w:rPr>
        <w:t>а следовательно</w:t>
      </w:r>
      <w:r w:rsidR="00D83A8E" w:rsidRPr="00D83A8E">
        <w:rPr>
          <w:rFonts w:ascii="Times New Roman" w:hAnsi="Times New Roman"/>
          <w:b/>
          <w:noProof/>
          <w:sz w:val="28"/>
          <w:szCs w:val="28"/>
          <w:lang w:eastAsia="ru-RU"/>
        </w:rPr>
        <w:t>, подвижный блок не дает выигрыша в работе.</w:t>
      </w:r>
    </w:p>
    <w:p w:rsidR="00D83A8E" w:rsidRDefault="00D83A8E" w:rsidP="0089709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3A8E" w:rsidRDefault="00D83A8E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Из 1-3 следует: </w:t>
      </w:r>
      <w:r w:rsidRPr="00D83A8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простые механизмы не дают выигрыша в работе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83A8E" w:rsidRDefault="00D83A8E" w:rsidP="0089709B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Формулируем «Золотое правило» механики:</w:t>
      </w:r>
    </w:p>
    <w:p w:rsidR="00D83A8E" w:rsidRPr="00D83A8E" w:rsidRDefault="00D83A8E" w:rsidP="0089709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D83A8E">
        <w:rPr>
          <w:rFonts w:ascii="Times New Roman" w:hAnsi="Times New Roman"/>
          <w:b/>
          <w:noProof/>
          <w:sz w:val="28"/>
          <w:szCs w:val="28"/>
          <w:lang w:eastAsia="ru-RU"/>
        </w:rPr>
        <w:t>о сколько раз выигрываем в силе, во столько раз</w:t>
      </w:r>
    </w:p>
    <w:p w:rsidR="00D83A8E" w:rsidRDefault="00D83A8E" w:rsidP="0089709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83A8E">
        <w:rPr>
          <w:rFonts w:ascii="Times New Roman" w:hAnsi="Times New Roman"/>
          <w:b/>
          <w:noProof/>
          <w:sz w:val="28"/>
          <w:szCs w:val="28"/>
          <w:lang w:eastAsia="ru-RU"/>
        </w:rPr>
        <w:t>проигрываем в расстоянии.</w:t>
      </w:r>
    </w:p>
    <w:p w:rsidR="00D83A8E" w:rsidRDefault="00D83A8E" w:rsidP="0089709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58F7" w:rsidRDefault="00F858F7" w:rsidP="00F858F7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</w:t>
      </w:r>
      <w:r w:rsidRPr="00F858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Рефлексия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15</w:t>
      </w:r>
      <w:r w:rsidRPr="00F858F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858F7" w:rsidRDefault="00F858F7" w:rsidP="00F858F7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8F7" w:rsidRDefault="00F858F7" w:rsidP="00F858F7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Какое соотношение существует между путями, пройденными точками приложения сил на рычаге и этими силами?</w:t>
      </w:r>
    </w:p>
    <w:p w:rsidR="00E86BE3" w:rsidRDefault="00E86BE3" w:rsidP="00E86BE3">
      <w:pPr>
        <w:spacing w:after="0" w:line="240" w:lineRule="auto"/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       Ответ. </w:t>
      </w:r>
      <w:r w:rsidRPr="00E86BE3"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  <w:t>Пути, пройденные точками приложения сил на</w:t>
      </w:r>
      <w:r w:rsidRPr="00E86BE3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 w:rsidRPr="00E86BE3"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  <w:t>рычаге, обратно пропорциональны силам</w:t>
      </w:r>
      <w:r w:rsidRPr="00E86BE3"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  <w:t>.</w:t>
      </w:r>
    </w:p>
    <w:p w:rsidR="00E86BE3" w:rsidRDefault="00E86BE3" w:rsidP="00E86BE3">
      <w:pPr>
        <w:spacing w:after="0" w:line="240" w:lineRule="auto"/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</w:pPr>
    </w:p>
    <w:p w:rsidR="00E86BE3" w:rsidRDefault="00E86BE3" w:rsidP="00E86BE3">
      <w:pPr>
        <w:spacing w:after="0" w:line="240" w:lineRule="auto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  <w:t xml:space="preserve">      </w:t>
      </w: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2. Во сколько раз проигрывают в пути, используя для поднятия грузов подвижный блок?</w:t>
      </w:r>
    </w:p>
    <w:p w:rsidR="00E86BE3" w:rsidRDefault="00E86BE3" w:rsidP="00E86BE3">
      <w:pPr>
        <w:spacing w:after="0" w:line="240" w:lineRule="auto"/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      Ответ. </w:t>
      </w:r>
      <w:r w:rsidRPr="00E86BE3">
        <w:rPr>
          <w:rFonts w:ascii="Times New Roman" w:hAnsi="Times New Roman"/>
          <w:b/>
          <w:bCs/>
          <w:color w:val="00B050"/>
          <w:kern w:val="24"/>
          <w:sz w:val="28"/>
          <w:szCs w:val="28"/>
        </w:rPr>
        <w:t>Получая выигрыш в силе в 2 раза,</w:t>
      </w:r>
      <w:r w:rsidRPr="00E86BE3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</w:t>
      </w:r>
      <w:r w:rsidRPr="00E86BE3">
        <w:rPr>
          <w:rFonts w:ascii="Times New Roman" w:eastAsia="+mn-ea" w:hAnsi="Times New Roman"/>
          <w:b/>
          <w:bCs/>
          <w:color w:val="00B050"/>
          <w:kern w:val="24"/>
          <w:sz w:val="28"/>
          <w:szCs w:val="28"/>
          <w:lang w:eastAsia="ru-RU"/>
        </w:rPr>
        <w:t>проигрывают в 2 раза в пути.</w:t>
      </w:r>
    </w:p>
    <w:p w:rsidR="00E86BE3" w:rsidRDefault="00E86BE3" w:rsidP="00E86BE3">
      <w:pPr>
        <w:spacing w:after="0" w:line="360" w:lineRule="auto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lastRenderedPageBreak/>
        <w:t>3. В чем состоит «Золотое правило» механики?</w:t>
      </w:r>
    </w:p>
    <w:p w:rsidR="00E86BE3" w:rsidRDefault="00E86BE3" w:rsidP="00E86BE3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B050"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Ответ. </w:t>
      </w:r>
      <w:r w:rsidRPr="00E86BE3">
        <w:rPr>
          <w:rFonts w:eastAsia="+mn-ea"/>
          <w:b/>
          <w:bCs/>
          <w:color w:val="00B050"/>
          <w:kern w:val="24"/>
          <w:sz w:val="28"/>
          <w:szCs w:val="28"/>
        </w:rPr>
        <w:t>Во сколько раз выигрываем в силе, во столько раз проигрываем в расстоянии</w:t>
      </w:r>
      <w:r>
        <w:rPr>
          <w:rFonts w:eastAsia="+mn-ea"/>
          <w:b/>
          <w:bCs/>
          <w:color w:val="00B050"/>
          <w:kern w:val="24"/>
          <w:sz w:val="28"/>
          <w:szCs w:val="28"/>
        </w:rPr>
        <w:t>.</w:t>
      </w:r>
    </w:p>
    <w:p w:rsidR="00E86BE3" w:rsidRPr="00E86BE3" w:rsidRDefault="00E86BE3" w:rsidP="00E86B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6BE3" w:rsidRPr="00E86BE3" w:rsidRDefault="00E86BE3" w:rsidP="00E86BE3">
      <w:pPr>
        <w:spacing w:after="0" w:line="360" w:lineRule="auto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E86BE3" w:rsidRDefault="00E86BE3" w:rsidP="00E86BE3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6. </w:t>
      </w:r>
      <w:r w:rsidRPr="00E86B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16</w:t>
      </w:r>
      <w:r w:rsidRPr="00E86BE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86BE3" w:rsidRDefault="00E86BE3" w:rsidP="00E86BE3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BE3" w:rsidRDefault="00E86BE3" w:rsidP="00E86BE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находятся в приложении 3.</w:t>
      </w:r>
    </w:p>
    <w:p w:rsidR="00E86BE3" w:rsidRDefault="00E86BE3" w:rsidP="00E86BE3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BE3" w:rsidRPr="00E86BE3" w:rsidRDefault="00E86BE3" w:rsidP="00E86BE3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BE3" w:rsidRDefault="00E86BE3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7. </w:t>
      </w:r>
      <w:r w:rsidRPr="00E86B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16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86BE3" w:rsidRDefault="00E86BE3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BE3" w:rsidRPr="001F1FAC" w:rsidRDefault="00E86BE3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§ </w:t>
      </w:r>
      <w:r w:rsidRPr="001F1FAC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</w:p>
    <w:p w:rsidR="00E86BE3" w:rsidRDefault="00E86BE3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FAC">
        <w:rPr>
          <w:rFonts w:ascii="Times New Roman" w:eastAsia="Times New Roman" w:hAnsi="Times New Roman"/>
          <w:sz w:val="28"/>
          <w:szCs w:val="28"/>
          <w:lang w:eastAsia="ru-RU"/>
        </w:rPr>
        <w:t>Упр. 31 (</w:t>
      </w:r>
      <w:r w:rsidR="001F1FAC" w:rsidRPr="001F1FAC">
        <w:rPr>
          <w:rFonts w:ascii="Times New Roman" w:eastAsia="Times New Roman" w:hAnsi="Times New Roman"/>
          <w:sz w:val="28"/>
          <w:szCs w:val="28"/>
          <w:lang w:eastAsia="ru-RU"/>
        </w:rPr>
        <w:t>1, 2).</w:t>
      </w:r>
    </w:p>
    <w:p w:rsidR="001F1FAC" w:rsidRDefault="001F1FAC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AC" w:rsidRDefault="001F1FAC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AC" w:rsidRDefault="001F1FAC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AC" w:rsidRPr="004F7377" w:rsidRDefault="001F1FAC" w:rsidP="001F1FA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77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Литература:</w:t>
      </w:r>
    </w:p>
    <w:p w:rsidR="001F1FAC" w:rsidRPr="004F7377" w:rsidRDefault="001F1FAC" w:rsidP="001F1FAC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1. </w:t>
      </w:r>
      <w:proofErr w:type="spellStart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Перышкин</w:t>
      </w:r>
      <w:proofErr w:type="spellEnd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А.В. Физика 7 </w:t>
      </w:r>
      <w:proofErr w:type="spellStart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кл</w:t>
      </w:r>
      <w:proofErr w:type="spellEnd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.- Москва: Дрофа, 2009.</w:t>
      </w:r>
    </w:p>
    <w:p w:rsidR="001F1FAC" w:rsidRDefault="001F1FAC" w:rsidP="001F1FAC">
      <w:pPr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2. </w:t>
      </w:r>
      <w:proofErr w:type="spellStart"/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Лукашик</w:t>
      </w:r>
      <w:proofErr w:type="spellEnd"/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0E3B5A" w:rsidRPr="00950F86" w:rsidRDefault="000E3B5A" w:rsidP="00950F8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3. </w:t>
      </w:r>
      <w:proofErr w:type="spellStart"/>
      <w:r w:rsidRPr="00706A3F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706A3F">
        <w:rPr>
          <w:rFonts w:ascii="Times New Roman" w:hAnsi="Times New Roman"/>
          <w:sz w:val="28"/>
          <w:szCs w:val="28"/>
        </w:rPr>
        <w:t xml:space="preserve"> А.В. Сборник задач по физике 7-9.- Москва: Экзамен, 2010.</w:t>
      </w:r>
    </w:p>
    <w:p w:rsidR="001F1FAC" w:rsidRDefault="000E3B5A" w:rsidP="001F1FAC">
      <w:pPr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4</w:t>
      </w:r>
      <w:r w:rsidR="001F1FAC"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. Источники иллюстраций, Интернет-ресурсы:</w:t>
      </w:r>
    </w:p>
    <w:p w:rsidR="000E3B5A" w:rsidRPr="000E3B5A" w:rsidRDefault="000E3B5A" w:rsidP="000E3B5A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://</w:t>
        </w:r>
      </w:hyperlink>
      <w:hyperlink r:id="rId13" w:history="1"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files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school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collection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edu</w:t>
        </w:r>
        <w:proofErr w:type="spellEnd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dlrstore</w:t>
        </w:r>
        <w:proofErr w:type="spellEnd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/669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b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5269-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921-11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dc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-95</w:t>
        </w:r>
        <w:proofErr w:type="spellStart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ff</w:t>
        </w:r>
        <w:proofErr w:type="spellEnd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-0800200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9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</w:t>
        </w:r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66/5_11.</w:t>
        </w:r>
        <w:proofErr w:type="spellStart"/>
        <w:r w:rsidRPr="000E3B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swf</w:t>
        </w:r>
        <w:proofErr w:type="spellEnd"/>
      </w:hyperlink>
    </w:p>
    <w:p w:rsidR="000E3B5A" w:rsidRPr="004F7377" w:rsidRDefault="000E3B5A" w:rsidP="001F1FA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AC" w:rsidRPr="001F1FAC" w:rsidRDefault="001F1FAC" w:rsidP="00E86BE3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BE3" w:rsidRPr="00E86BE3" w:rsidRDefault="00E86BE3" w:rsidP="00E86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BE3" w:rsidRPr="00F858F7" w:rsidRDefault="00E86BE3" w:rsidP="00F858F7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A8E" w:rsidRPr="00D83A8E" w:rsidRDefault="00D83A8E" w:rsidP="0089709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83A8E" w:rsidRPr="00D83A8E" w:rsidSect="00D31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CE0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8A8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2FF4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898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90993"/>
    <w:multiLevelType w:val="hybridMultilevel"/>
    <w:tmpl w:val="DBC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0DA0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44FC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74F5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5BC2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5910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A3E6D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34C46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01FE1"/>
    <w:multiLevelType w:val="hybridMultilevel"/>
    <w:tmpl w:val="40D0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D7C19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3"/>
    <w:rsid w:val="000E3B5A"/>
    <w:rsid w:val="001F1FAC"/>
    <w:rsid w:val="00327B07"/>
    <w:rsid w:val="00391937"/>
    <w:rsid w:val="00524A38"/>
    <w:rsid w:val="005A076D"/>
    <w:rsid w:val="007A7D01"/>
    <w:rsid w:val="0089709B"/>
    <w:rsid w:val="00950F86"/>
    <w:rsid w:val="00D14775"/>
    <w:rsid w:val="00D31DF3"/>
    <w:rsid w:val="00D83A8E"/>
    <w:rsid w:val="00E32A99"/>
    <w:rsid w:val="00E86BE3"/>
    <w:rsid w:val="00F62770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1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D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1D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1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D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1D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school-collection.edu.ru/dlrstore/669b5269-e921-11dc-95ff-0800200c9a66/5_11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69b5269-e921-11dc-95ff-0800200c9a66/5_11.swf" TargetMode="External"/><Relationship Id="rId12" Type="http://schemas.openxmlformats.org/officeDocument/2006/relationships/hyperlink" Target="http://files.school-collection.edu.ru/dlrstore/669b5269-e921-11dc-95ff-0800200c9a66/5_1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69-e921-11dc-95ff-0800200c9a66/5_11.sw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2013-04-16T16:02:00Z</dcterms:created>
  <dcterms:modified xsi:type="dcterms:W3CDTF">2013-04-17T19:31:00Z</dcterms:modified>
</cp:coreProperties>
</file>