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42" w:rsidRDefault="00BA0942" w:rsidP="00BA0942">
      <w:pPr>
        <w:ind w:firstLine="397"/>
        <w:jc w:val="center"/>
        <w:rPr>
          <w:bCs/>
        </w:rPr>
      </w:pPr>
    </w:p>
    <w:p w:rsidR="00BA0942" w:rsidRDefault="00BA0942" w:rsidP="00BA0942">
      <w:pPr>
        <w:ind w:firstLine="397"/>
        <w:jc w:val="center"/>
        <w:rPr>
          <w:bCs/>
        </w:rPr>
      </w:pPr>
    </w:p>
    <w:p w:rsidR="00BA0942" w:rsidRPr="00BA0942" w:rsidRDefault="00BA0942" w:rsidP="00BA0942">
      <w:pPr>
        <w:ind w:firstLine="397"/>
        <w:jc w:val="center"/>
        <w:rPr>
          <w:b/>
          <w:bCs/>
          <w:i/>
          <w:sz w:val="28"/>
          <w:szCs w:val="28"/>
        </w:rPr>
      </w:pPr>
    </w:p>
    <w:p w:rsidR="00BA0942" w:rsidRPr="00BA0942" w:rsidRDefault="00BA0942" w:rsidP="00BA0942">
      <w:pPr>
        <w:ind w:firstLine="397"/>
        <w:jc w:val="center"/>
        <w:rPr>
          <w:b/>
          <w:bCs/>
          <w:i/>
          <w:sz w:val="28"/>
          <w:szCs w:val="28"/>
        </w:rPr>
      </w:pPr>
      <w:r w:rsidRPr="00BA0942">
        <w:rPr>
          <w:b/>
          <w:bCs/>
          <w:i/>
          <w:sz w:val="28"/>
          <w:szCs w:val="28"/>
        </w:rPr>
        <w:t>Тема урока:</w:t>
      </w:r>
    </w:p>
    <w:p w:rsidR="00BA0942" w:rsidRPr="00BA0942" w:rsidRDefault="00BA0942" w:rsidP="00BA0942">
      <w:pPr>
        <w:pStyle w:val="a3"/>
        <w:ind w:firstLine="397"/>
        <w:jc w:val="center"/>
        <w:rPr>
          <w:b/>
          <w:bCs/>
          <w:i/>
          <w:sz w:val="28"/>
          <w:szCs w:val="28"/>
        </w:rPr>
      </w:pPr>
      <w:proofErr w:type="gramStart"/>
      <w:r w:rsidRPr="00BA0942">
        <w:rPr>
          <w:b/>
          <w:bCs/>
          <w:i/>
          <w:sz w:val="28"/>
          <w:szCs w:val="28"/>
        </w:rPr>
        <w:t>Две тайны (Соня и Раскольников читают Евангелие.</w:t>
      </w:r>
      <w:proofErr w:type="gramEnd"/>
      <w:r w:rsidRPr="00BA0942">
        <w:rPr>
          <w:b/>
          <w:bCs/>
          <w:i/>
          <w:sz w:val="28"/>
          <w:szCs w:val="28"/>
        </w:rPr>
        <w:t xml:space="preserve"> </w:t>
      </w:r>
      <w:proofErr w:type="gramStart"/>
      <w:r w:rsidRPr="00BA0942">
        <w:rPr>
          <w:b/>
          <w:bCs/>
          <w:i/>
          <w:sz w:val="28"/>
          <w:szCs w:val="28"/>
        </w:rPr>
        <w:t>Анализ эпизода)</w:t>
      </w:r>
      <w:proofErr w:type="gramEnd"/>
    </w:p>
    <w:p w:rsidR="00BA0942" w:rsidRPr="002E6A6A" w:rsidRDefault="00BA0942" w:rsidP="00BA0942">
      <w:pPr>
        <w:pStyle w:val="a3"/>
        <w:ind w:firstLine="397"/>
        <w:jc w:val="center"/>
        <w:rPr>
          <w:bCs/>
        </w:rPr>
      </w:pPr>
    </w:p>
    <w:p w:rsidR="00BA0942" w:rsidRPr="002E6A6A" w:rsidRDefault="00BA0942" w:rsidP="00BA0942">
      <w:pPr>
        <w:pStyle w:val="a3"/>
        <w:ind w:firstLine="397"/>
        <w:jc w:val="center"/>
        <w:rPr>
          <w:bCs/>
        </w:rPr>
      </w:pPr>
      <w:r w:rsidRPr="002E6A6A">
        <w:rPr>
          <w:bCs/>
        </w:rPr>
        <w:t>Психологическое обоснование урока</w:t>
      </w:r>
    </w:p>
    <w:p w:rsidR="00BA0942" w:rsidRPr="002E6A6A" w:rsidRDefault="00BA0942" w:rsidP="00BA0942">
      <w:pPr>
        <w:pStyle w:val="a3"/>
        <w:ind w:firstLine="397"/>
      </w:pPr>
      <w:r w:rsidRPr="002E6A6A">
        <w:t>Юношеский возраст – период жизни человека между подростковым возрастом и взрослостью. Конкретное содержание юности как возрастного этапа развития определяе</w:t>
      </w:r>
      <w:r w:rsidRPr="002E6A6A">
        <w:t>т</w:t>
      </w:r>
      <w:r w:rsidRPr="002E6A6A">
        <w:t>ся в первую очередь социальными условиями, от которых зависит положение молодого чел</w:t>
      </w:r>
      <w:r w:rsidRPr="002E6A6A">
        <w:t>о</w:t>
      </w:r>
      <w:r w:rsidRPr="002E6A6A">
        <w:t>века в обществе, объём знаний, которым он может овладеть, доступность культурных ценностей и так далее. В этом возрасте молодые люди приобретают способность строить умозаключения, выдвигать гипотезы и предложения, которые основаны не только на наблюдаемых состояниях и свойствах объектов, но и на возможных предполагаемых с</w:t>
      </w:r>
      <w:r w:rsidRPr="002E6A6A">
        <w:t>о</w:t>
      </w:r>
      <w:r w:rsidRPr="002E6A6A">
        <w:t>стояниях.</w:t>
      </w:r>
    </w:p>
    <w:p w:rsidR="00BA0942" w:rsidRPr="002E6A6A" w:rsidRDefault="00BA0942" w:rsidP="00BA0942">
      <w:pPr>
        <w:ind w:firstLine="397"/>
        <w:jc w:val="both"/>
      </w:pPr>
      <w:r w:rsidRPr="002E6A6A">
        <w:t xml:space="preserve">Юноши и девушки начинают подвергать сомнению ценности родителей, сравнивать их с другими, менее консервативными. Юноши сравнивают действительное </w:t>
      </w:r>
      <w:proofErr w:type="gramStart"/>
      <w:r w:rsidRPr="002E6A6A">
        <w:t>с</w:t>
      </w:r>
      <w:proofErr w:type="gramEnd"/>
      <w:r w:rsidRPr="002E6A6A">
        <w:t xml:space="preserve"> возможным и не редко обнаруживают, что оно далеко от желаемого.</w:t>
      </w:r>
    </w:p>
    <w:p w:rsidR="00BA0942" w:rsidRPr="002E6A6A" w:rsidRDefault="00BA0942" w:rsidP="00BA0942">
      <w:pPr>
        <w:ind w:firstLine="397"/>
        <w:jc w:val="both"/>
      </w:pPr>
      <w:r w:rsidRPr="002E6A6A">
        <w:t>В юношеском возрасте продолжается процесс самосознания, открытия себя как неп</w:t>
      </w:r>
      <w:r w:rsidRPr="002E6A6A">
        <w:t>о</w:t>
      </w:r>
      <w:r w:rsidRPr="002E6A6A">
        <w:t>вторимой индивидуальности. Это неразрывно связано с открытием социального мира, в котором предстоит жить. Обращение к себе в процессе самоанализа, рефлексии часто н</w:t>
      </w:r>
      <w:r w:rsidRPr="002E6A6A">
        <w:t>о</w:t>
      </w:r>
      <w:r w:rsidRPr="002E6A6A">
        <w:t>сят мировоззренческий характер, становясь элементом социально – нравственного и ли</w:t>
      </w:r>
      <w:r w:rsidRPr="002E6A6A">
        <w:t>ч</w:t>
      </w:r>
      <w:r w:rsidRPr="002E6A6A">
        <w:t>ностного самоопределения.</w:t>
      </w:r>
    </w:p>
    <w:p w:rsidR="00BA0942" w:rsidRPr="002E6A6A" w:rsidRDefault="00BA0942" w:rsidP="00BA0942">
      <w:pPr>
        <w:ind w:firstLine="397"/>
        <w:jc w:val="both"/>
      </w:pPr>
      <w:r w:rsidRPr="002E6A6A">
        <w:t>В основе готовности к самоопределению лежит формирование устойчивых, созн</w:t>
      </w:r>
      <w:r w:rsidRPr="002E6A6A">
        <w:t>а</w:t>
      </w:r>
      <w:r w:rsidRPr="002E6A6A">
        <w:t>тельно выработанных представлений о своих обязанностях и правах по отношению к о</w:t>
      </w:r>
      <w:r w:rsidRPr="002E6A6A">
        <w:t>б</w:t>
      </w:r>
      <w:r w:rsidRPr="002E6A6A">
        <w:t>ществу, другим людям. Формируется идентичность как тождественность человека самому себе (неизменность личности в пространстве). Идентичность – это чувство обретения, адеква</w:t>
      </w:r>
      <w:r w:rsidRPr="002E6A6A">
        <w:t>т</w:t>
      </w:r>
      <w:r w:rsidRPr="002E6A6A">
        <w:t>ности и владение личности собственным “я” независимо от изменения ситуации.</w:t>
      </w:r>
    </w:p>
    <w:p w:rsidR="00BA0942" w:rsidRPr="002E6A6A" w:rsidRDefault="00BA0942" w:rsidP="00BA0942">
      <w:pPr>
        <w:ind w:firstLine="397"/>
        <w:jc w:val="both"/>
        <w:rPr>
          <w:bCs/>
        </w:rPr>
      </w:pPr>
      <w:r w:rsidRPr="002E6A6A">
        <w:t>Именно поэтому творчество Достоевского может стать для старшеклассников серьё</w:t>
      </w:r>
      <w:r w:rsidRPr="002E6A6A">
        <w:t>з</w:t>
      </w:r>
      <w:r w:rsidRPr="002E6A6A">
        <w:t>ной почвой для раздумий о мире, о себе самом и о жизни вообще.</w:t>
      </w:r>
    </w:p>
    <w:p w:rsidR="00BA0942" w:rsidRPr="002E6A6A" w:rsidRDefault="00BA0942" w:rsidP="00BA0942">
      <w:pPr>
        <w:ind w:firstLine="397"/>
        <w:jc w:val="both"/>
      </w:pPr>
    </w:p>
    <w:p w:rsidR="00BA0942" w:rsidRPr="00BA0942" w:rsidRDefault="00BA0942" w:rsidP="00BA0942">
      <w:pPr>
        <w:pStyle w:val="1"/>
        <w:ind w:firstLine="397"/>
        <w:rPr>
          <w:i/>
          <w:sz w:val="24"/>
        </w:rPr>
      </w:pPr>
      <w:r w:rsidRPr="00BA0942">
        <w:rPr>
          <w:i/>
          <w:sz w:val="24"/>
        </w:rPr>
        <w:t>Цели урока</w:t>
      </w:r>
    </w:p>
    <w:p w:rsidR="00BA0942" w:rsidRPr="002E6A6A" w:rsidRDefault="00BA0942" w:rsidP="00BA0942">
      <w:pPr>
        <w:ind w:firstLine="397"/>
        <w:jc w:val="both"/>
      </w:pPr>
    </w:p>
    <w:p w:rsidR="00BA0942" w:rsidRPr="002E6A6A" w:rsidRDefault="00BA0942" w:rsidP="00BA0942">
      <w:pPr>
        <w:numPr>
          <w:ilvl w:val="0"/>
          <w:numId w:val="1"/>
        </w:numPr>
        <w:ind w:firstLine="397"/>
        <w:jc w:val="both"/>
      </w:pPr>
      <w:r w:rsidRPr="002E6A6A">
        <w:t>Развивать умение анализировать текст (эпизод) как часть общего целого (романа).</w:t>
      </w:r>
    </w:p>
    <w:p w:rsidR="00BA0942" w:rsidRPr="002E6A6A" w:rsidRDefault="00BA0942" w:rsidP="00BA0942">
      <w:pPr>
        <w:numPr>
          <w:ilvl w:val="0"/>
          <w:numId w:val="1"/>
        </w:numPr>
        <w:ind w:firstLine="397"/>
        <w:jc w:val="both"/>
      </w:pPr>
      <w:r w:rsidRPr="002E6A6A">
        <w:t>Формировать умение искать логические и смысловые связи в поведении г</w:t>
      </w:r>
      <w:r w:rsidRPr="002E6A6A">
        <w:t>е</w:t>
      </w:r>
      <w:r w:rsidRPr="002E6A6A">
        <w:t>роев в соответствии с их миропониманием.</w:t>
      </w:r>
    </w:p>
    <w:p w:rsidR="00BA0942" w:rsidRPr="002E6A6A" w:rsidRDefault="00BA0942" w:rsidP="00BA0942">
      <w:pPr>
        <w:numPr>
          <w:ilvl w:val="0"/>
          <w:numId w:val="1"/>
        </w:numPr>
        <w:ind w:firstLine="397"/>
        <w:jc w:val="both"/>
      </w:pPr>
      <w:r w:rsidRPr="002E6A6A">
        <w:t>Расширить представление о символике и её роли в произведении.</w:t>
      </w:r>
    </w:p>
    <w:p w:rsidR="00BA0942" w:rsidRPr="002E6A6A" w:rsidRDefault="00BA0942" w:rsidP="00BA0942">
      <w:pPr>
        <w:numPr>
          <w:ilvl w:val="0"/>
          <w:numId w:val="1"/>
        </w:numPr>
        <w:ind w:firstLine="397"/>
        <w:jc w:val="both"/>
      </w:pPr>
      <w:r w:rsidRPr="002E6A6A">
        <w:t>Формировать устойчивые нравственные ориентиры учащихся, представл</w:t>
      </w:r>
      <w:r w:rsidRPr="002E6A6A">
        <w:t>е</w:t>
      </w:r>
      <w:r w:rsidRPr="002E6A6A">
        <w:t>ние об уникальности человеческой личности и осознание собственного “я” в соц</w:t>
      </w:r>
      <w:r w:rsidRPr="002E6A6A">
        <w:t>и</w:t>
      </w:r>
      <w:r w:rsidRPr="002E6A6A">
        <w:t>альном пространстве.</w:t>
      </w: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Default="00BA0942" w:rsidP="00BA0942">
      <w:pPr>
        <w:ind w:left="360" w:firstLine="397"/>
        <w:jc w:val="both"/>
      </w:pPr>
    </w:p>
    <w:p w:rsidR="00BA0942" w:rsidRPr="002E6A6A" w:rsidRDefault="00BA0942" w:rsidP="00BA0942">
      <w:pPr>
        <w:ind w:left="360" w:firstLine="397"/>
        <w:jc w:val="both"/>
      </w:pPr>
    </w:p>
    <w:p w:rsidR="00BA0942" w:rsidRPr="00BA0942" w:rsidRDefault="00BA0942" w:rsidP="00BA0942">
      <w:pPr>
        <w:pStyle w:val="2"/>
        <w:ind w:left="0" w:firstLine="397"/>
        <w:rPr>
          <w:i/>
          <w:sz w:val="24"/>
        </w:rPr>
      </w:pPr>
      <w:r w:rsidRPr="00BA0942">
        <w:rPr>
          <w:i/>
          <w:sz w:val="24"/>
        </w:rPr>
        <w:t>Ход урока</w:t>
      </w:r>
    </w:p>
    <w:p w:rsidR="00BA0942" w:rsidRPr="002E6A6A" w:rsidRDefault="00BA0942" w:rsidP="00BA0942">
      <w:pPr>
        <w:ind w:left="360" w:firstLine="397"/>
        <w:jc w:val="center"/>
        <w:rPr>
          <w:bCs/>
        </w:rPr>
      </w:pPr>
    </w:p>
    <w:p w:rsidR="00BA0942" w:rsidRPr="002E6A6A" w:rsidRDefault="00BA0942" w:rsidP="00BA0942">
      <w:pPr>
        <w:ind w:left="360" w:firstLine="397"/>
        <w:jc w:val="right"/>
      </w:pPr>
      <w:r w:rsidRPr="002E6A6A">
        <w:t>Человек есть тайна…</w:t>
      </w:r>
    </w:p>
    <w:p w:rsidR="00BA0942" w:rsidRPr="002E6A6A" w:rsidRDefault="00BA0942" w:rsidP="00BA0942">
      <w:pPr>
        <w:ind w:left="360" w:firstLine="397"/>
        <w:jc w:val="right"/>
      </w:pPr>
      <w:r w:rsidRPr="002E6A6A">
        <w:t>Ф. М. Достоевский</w:t>
      </w:r>
    </w:p>
    <w:p w:rsidR="00BA0942" w:rsidRPr="002E6A6A" w:rsidRDefault="00BA0942" w:rsidP="00BA0942">
      <w:pPr>
        <w:ind w:firstLine="397"/>
      </w:pPr>
      <w:smartTag w:uri="urn:schemas-microsoft-com:office:smarttags" w:element="place">
        <w:r w:rsidRPr="002E6A6A">
          <w:rPr>
            <w:lang w:val="en-US"/>
          </w:rPr>
          <w:t>I</w:t>
        </w:r>
        <w:r w:rsidRPr="002E6A6A">
          <w:t>.</w:t>
        </w:r>
      </w:smartTag>
      <w:r w:rsidRPr="002E6A6A">
        <w:tab/>
        <w:t>Вступительная часть: эмоциональная подготовка к уроку.</w:t>
      </w:r>
    </w:p>
    <w:p w:rsidR="00BA0942" w:rsidRPr="002E6A6A" w:rsidRDefault="00BA0942" w:rsidP="00BA0942">
      <w:pPr>
        <w:ind w:firstLine="397"/>
        <w:jc w:val="both"/>
      </w:pPr>
      <w:r w:rsidRPr="002E6A6A">
        <w:t>На экране – портрет Достоевского. Звучит музыка Сергея Рахманинова “Вокализ”. З</w:t>
      </w:r>
      <w:r w:rsidRPr="002E6A6A">
        <w:t>а</w:t>
      </w:r>
      <w:r w:rsidRPr="002E6A6A">
        <w:t>тем идут слайды, которые иллюстрируют библейский сюжет о воскрешении Лазаря.</w:t>
      </w:r>
    </w:p>
    <w:p w:rsidR="00BA0942" w:rsidRPr="002E6A6A" w:rsidRDefault="00BA0942" w:rsidP="00BA0942">
      <w:pPr>
        <w:ind w:firstLine="397"/>
        <w:jc w:val="both"/>
      </w:pPr>
      <w:r w:rsidRPr="002E6A6A">
        <w:rPr>
          <w:lang w:val="en-US"/>
        </w:rPr>
        <w:t>II</w:t>
      </w:r>
      <w:r w:rsidRPr="002E6A6A">
        <w:t>.</w:t>
      </w:r>
      <w:r w:rsidRPr="002E6A6A">
        <w:tab/>
        <w:t>Вступительное слово учителя.</w:t>
      </w:r>
    </w:p>
    <w:p w:rsidR="00BA0942" w:rsidRPr="002E6A6A" w:rsidRDefault="00BA0942" w:rsidP="00BA0942">
      <w:pPr>
        <w:ind w:firstLine="397"/>
        <w:jc w:val="both"/>
      </w:pPr>
      <w:r w:rsidRPr="002E6A6A">
        <w:t>Ребята, вы размышляли, готовясь к уроку над вопросами (групповые задания соста</w:t>
      </w:r>
      <w:r w:rsidRPr="002E6A6A">
        <w:t>в</w:t>
      </w:r>
      <w:r w:rsidRPr="002E6A6A">
        <w:t>лены для “лингвистов”, “психологов”, “философов” и “литературоведов”), перечитывали эпизод о встрече Раскольникова с Соней и чтении Евангелия. В соответствии с темой ур</w:t>
      </w:r>
      <w:r w:rsidRPr="002E6A6A">
        <w:t>о</w:t>
      </w:r>
      <w:r w:rsidRPr="002E6A6A">
        <w:t>ка определим наши задачи, сформулируем проблемные вопросы.</w:t>
      </w:r>
    </w:p>
    <w:p w:rsidR="00BA0942" w:rsidRPr="002E6A6A" w:rsidRDefault="00BA0942" w:rsidP="00BA0942">
      <w:pPr>
        <w:ind w:firstLine="397"/>
        <w:jc w:val="both"/>
      </w:pPr>
    </w:p>
    <w:p w:rsidR="00BA0942" w:rsidRPr="002E6A6A" w:rsidRDefault="00BA0942" w:rsidP="00BA0942">
      <w:pPr>
        <w:ind w:firstLine="397"/>
        <w:jc w:val="both"/>
      </w:pPr>
      <w:r w:rsidRPr="002E6A6A">
        <w:t>Формулировка проблемы учащимися (возможные варианты):</w:t>
      </w:r>
    </w:p>
    <w:p w:rsidR="00BA0942" w:rsidRPr="002E6A6A" w:rsidRDefault="00BA0942" w:rsidP="00BA0942">
      <w:pPr>
        <w:numPr>
          <w:ilvl w:val="0"/>
          <w:numId w:val="2"/>
        </w:numPr>
        <w:ind w:firstLine="397"/>
        <w:jc w:val="both"/>
      </w:pPr>
      <w:r w:rsidRPr="002E6A6A">
        <w:t>Зачем Раскольников пришёл к Соне?</w:t>
      </w:r>
    </w:p>
    <w:p w:rsidR="00BA0942" w:rsidRPr="002E6A6A" w:rsidRDefault="00BA0942" w:rsidP="00BA0942">
      <w:pPr>
        <w:numPr>
          <w:ilvl w:val="0"/>
          <w:numId w:val="2"/>
        </w:numPr>
        <w:ind w:firstLine="397"/>
        <w:jc w:val="both"/>
      </w:pPr>
      <w:r w:rsidRPr="002E6A6A">
        <w:t>Почему читают именно притчу о воскрешении Лазаря?</w:t>
      </w:r>
    </w:p>
    <w:p w:rsidR="00BA0942" w:rsidRPr="002E6A6A" w:rsidRDefault="00BA0942" w:rsidP="00BA0942">
      <w:pPr>
        <w:numPr>
          <w:ilvl w:val="0"/>
          <w:numId w:val="2"/>
        </w:numPr>
        <w:ind w:firstLine="397"/>
        <w:jc w:val="both"/>
      </w:pPr>
      <w:r w:rsidRPr="002E6A6A">
        <w:t>В чём заключается “тайна” каждого из них?</w:t>
      </w:r>
    </w:p>
    <w:p w:rsidR="00BA0942" w:rsidRPr="002E6A6A" w:rsidRDefault="00BA0942" w:rsidP="00BA0942">
      <w:pPr>
        <w:numPr>
          <w:ilvl w:val="0"/>
          <w:numId w:val="2"/>
        </w:numPr>
        <w:ind w:firstLine="397"/>
        <w:jc w:val="both"/>
      </w:pPr>
      <w:r w:rsidRPr="002E6A6A">
        <w:t>Как в этом эпизоде выраж</w:t>
      </w:r>
      <w:r>
        <w:t>е</w:t>
      </w:r>
      <w:r w:rsidRPr="002E6A6A">
        <w:t>но авторское начало?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7297"/>
      </w:tblGrid>
      <w:tr w:rsidR="00BA0942" w:rsidRPr="002E6A6A" w:rsidTr="0075116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Психологи</w:t>
            </w:r>
          </w:p>
        </w:tc>
        <w:tc>
          <w:tcPr>
            <w:tcW w:w="7303" w:type="dxa"/>
          </w:tcPr>
          <w:p w:rsidR="00BA0942" w:rsidRPr="002E6A6A" w:rsidRDefault="00BA0942" w:rsidP="0075116A">
            <w:pPr>
              <w:ind w:firstLine="397"/>
              <w:jc w:val="both"/>
            </w:pPr>
            <w:proofErr w:type="gramStart"/>
            <w:r w:rsidRPr="002E6A6A">
              <w:t>Какие детали указывают на невысказанные словами, но прочу</w:t>
            </w:r>
            <w:r w:rsidRPr="002E6A6A">
              <w:t>в</w:t>
            </w:r>
            <w:r w:rsidRPr="002E6A6A">
              <w:t>ствованные героями (жест, мимика, интонация)?</w:t>
            </w:r>
            <w:proofErr w:type="gramEnd"/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Почему Соня не хочет читать Раскольникову?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Почему Раскольников уверен, что чувства Сони при чтении о</w:t>
            </w:r>
            <w:r w:rsidRPr="002E6A6A">
              <w:t>т</w:t>
            </w:r>
            <w:r w:rsidRPr="002E6A6A">
              <w:t>рывка из Евангелия являются настоящей тайной?</w:t>
            </w:r>
          </w:p>
          <w:p w:rsidR="00BA0942" w:rsidRPr="002E6A6A" w:rsidRDefault="00BA0942" w:rsidP="0075116A">
            <w:pPr>
              <w:ind w:firstLine="397"/>
              <w:jc w:val="both"/>
              <w:rPr>
                <w:i/>
              </w:rPr>
            </w:pPr>
            <w:r w:rsidRPr="002E6A6A">
              <w:rPr>
                <w:i/>
              </w:rPr>
              <w:t>Придумайте свои вопросы для анализа эпизода</w:t>
            </w:r>
          </w:p>
        </w:tc>
      </w:tr>
      <w:tr w:rsidR="00BA0942" w:rsidRPr="002E6A6A" w:rsidTr="0075116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Лингвисты</w:t>
            </w:r>
          </w:p>
        </w:tc>
        <w:tc>
          <w:tcPr>
            <w:tcW w:w="7303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Значение имён героев (ономастика?)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Как имена соотносятся с характерами и отражают ли мирово</w:t>
            </w:r>
            <w:r w:rsidRPr="002E6A6A">
              <w:t>з</w:t>
            </w:r>
            <w:r w:rsidRPr="002E6A6A">
              <w:t>зрение?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Как автор через лексические, синтаксические и стилистич</w:t>
            </w:r>
            <w:r w:rsidRPr="002E6A6A">
              <w:t>е</w:t>
            </w:r>
            <w:r w:rsidRPr="002E6A6A">
              <w:t>ские средства создаёт картину?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rPr>
                <w:i/>
              </w:rPr>
              <w:t>Придумайте свои вопросы для анализа эпизода</w:t>
            </w:r>
            <w:r w:rsidRPr="002E6A6A">
              <w:t>?</w:t>
            </w:r>
          </w:p>
        </w:tc>
      </w:tr>
      <w:tr w:rsidR="00BA0942" w:rsidRPr="002E6A6A" w:rsidTr="0075116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Философы</w:t>
            </w:r>
          </w:p>
        </w:tc>
        <w:tc>
          <w:tcPr>
            <w:tcW w:w="7303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Почему Раскольников идёт именно к Соне?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Как в тексте показано неосознанное стремление Раскольн</w:t>
            </w:r>
            <w:r w:rsidRPr="002E6A6A">
              <w:t>и</w:t>
            </w:r>
            <w:r w:rsidRPr="002E6A6A">
              <w:t>кова к спасению души?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Какие мысли Достоевского о вере, о Христе, о нравственности нашли отражение в эпизоде?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rPr>
                <w:i/>
              </w:rPr>
              <w:t>Придумайте свои вопросы для анализа эпизода</w:t>
            </w:r>
          </w:p>
        </w:tc>
      </w:tr>
      <w:tr w:rsidR="00BA0942" w:rsidRPr="002E6A6A" w:rsidTr="0075116A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Литерат</w:t>
            </w:r>
            <w:r w:rsidRPr="002E6A6A">
              <w:t>у</w:t>
            </w:r>
            <w:r w:rsidRPr="002E6A6A">
              <w:t>роведы</w:t>
            </w:r>
          </w:p>
        </w:tc>
        <w:tc>
          <w:tcPr>
            <w:tcW w:w="7303" w:type="dxa"/>
          </w:tcPr>
          <w:p w:rsidR="00BA0942" w:rsidRPr="002E6A6A" w:rsidRDefault="00BA0942" w:rsidP="0075116A">
            <w:pPr>
              <w:ind w:firstLine="397"/>
              <w:jc w:val="both"/>
            </w:pPr>
            <w:r w:rsidRPr="002E6A6A">
              <w:t>Символика и её роль в эпизоде?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Основные мотивы эпизода и их связь с общим контекстом р</w:t>
            </w:r>
            <w:r w:rsidRPr="002E6A6A">
              <w:t>о</w:t>
            </w:r>
            <w:r w:rsidRPr="002E6A6A">
              <w:t>мана?</w:t>
            </w:r>
          </w:p>
          <w:p w:rsidR="00BA0942" w:rsidRPr="002E6A6A" w:rsidRDefault="00BA0942" w:rsidP="0075116A">
            <w:pPr>
              <w:ind w:firstLine="397"/>
              <w:jc w:val="both"/>
            </w:pPr>
            <w:r w:rsidRPr="002E6A6A">
              <w:t>Основные приёмы создания образов?</w:t>
            </w:r>
          </w:p>
          <w:p w:rsidR="00BA0942" w:rsidRPr="002E6A6A" w:rsidRDefault="00BA0942" w:rsidP="0075116A">
            <w:pPr>
              <w:ind w:firstLine="397"/>
              <w:jc w:val="both"/>
              <w:rPr>
                <w:i/>
              </w:rPr>
            </w:pPr>
            <w:r w:rsidRPr="002E6A6A">
              <w:rPr>
                <w:i/>
              </w:rPr>
              <w:t>Придумайте свои вопросы для анализа эпизода</w:t>
            </w:r>
          </w:p>
        </w:tc>
      </w:tr>
    </w:tbl>
    <w:p w:rsidR="00BA0942" w:rsidRPr="002E6A6A" w:rsidRDefault="00BA0942" w:rsidP="00BA0942">
      <w:pPr>
        <w:ind w:left="360" w:firstLine="397"/>
        <w:jc w:val="both"/>
      </w:pPr>
    </w:p>
    <w:p w:rsidR="00BA0942" w:rsidRPr="002E6A6A" w:rsidRDefault="00BA0942" w:rsidP="00BA0942">
      <w:pPr>
        <w:ind w:firstLine="397"/>
        <w:jc w:val="both"/>
      </w:pPr>
      <w:r w:rsidRPr="002E6A6A">
        <w:t>В процессе обсуждения вопросов учащиеся заполняют схему, в которой отражаются смысловые акценты и выводы.</w:t>
      </w:r>
    </w:p>
    <w:p w:rsidR="00BA0942" w:rsidRPr="002E6A6A" w:rsidRDefault="00BA0942" w:rsidP="00BA0942">
      <w:pPr>
        <w:jc w:val="both"/>
      </w:pPr>
      <w:r>
        <w:lastRenderedPageBreak/>
        <w:t xml:space="preserve">В </w:t>
      </w:r>
      <w:r w:rsidRPr="002E6A6A">
        <w:t>результате получается заполненная опорная сх</w:t>
      </w:r>
      <w:r w:rsidRPr="002E6A6A">
        <w:t>е</w:t>
      </w:r>
      <w:r w:rsidRPr="002E6A6A">
        <w:t>ма.</w:t>
      </w:r>
      <w:r>
        <w:rPr>
          <w:noProof/>
        </w:rPr>
        <w:drawing>
          <wp:inline distT="0" distB="0" distL="0" distR="0" wp14:anchorId="7A7DFA28" wp14:editId="4DF2C80B">
            <wp:extent cx="5934075" cy="8115300"/>
            <wp:effectExtent l="0" t="0" r="9525" b="0"/>
            <wp:docPr id="1" name="Рисунок 1" descr="Заполненная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ненная 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42" w:rsidRPr="002E6A6A" w:rsidRDefault="00BA0942" w:rsidP="00BA0942">
      <w:pPr>
        <w:numPr>
          <w:ilvl w:val="1"/>
          <w:numId w:val="3"/>
        </w:numPr>
        <w:tabs>
          <w:tab w:val="clear" w:pos="1800"/>
          <w:tab w:val="num" w:pos="1080"/>
        </w:tabs>
        <w:ind w:left="1080" w:firstLine="397"/>
        <w:jc w:val="both"/>
      </w:pPr>
      <w:r w:rsidRPr="002E6A6A">
        <w:br w:type="page"/>
      </w:r>
      <w:r w:rsidRPr="002E6A6A">
        <w:lastRenderedPageBreak/>
        <w:t>Просмотр фрагмента фильма из последней экранизации романа Достоевского “Преступление и наказание” (8 серийного фильма режиссёра Дми</w:t>
      </w:r>
      <w:r w:rsidRPr="002E6A6A">
        <w:t>т</w:t>
      </w:r>
      <w:r w:rsidRPr="002E6A6A">
        <w:t xml:space="preserve">рия </w:t>
      </w:r>
      <w:proofErr w:type="spellStart"/>
      <w:r w:rsidRPr="002E6A6A">
        <w:t>Светозарова</w:t>
      </w:r>
      <w:proofErr w:type="spellEnd"/>
      <w:r w:rsidRPr="002E6A6A">
        <w:t>, 2007 года).</w:t>
      </w:r>
    </w:p>
    <w:p w:rsidR="00BA0942" w:rsidRPr="002E6A6A" w:rsidRDefault="00BA0942" w:rsidP="00BA0942">
      <w:pPr>
        <w:ind w:left="360" w:firstLine="397"/>
        <w:jc w:val="both"/>
      </w:pPr>
      <w:r w:rsidRPr="002E6A6A">
        <w:t>Вопросы учителя:</w:t>
      </w:r>
    </w:p>
    <w:p w:rsidR="00BA0942" w:rsidRPr="002E6A6A" w:rsidRDefault="00BA0942" w:rsidP="00BA0942">
      <w:pPr>
        <w:numPr>
          <w:ilvl w:val="0"/>
          <w:numId w:val="4"/>
        </w:numPr>
        <w:ind w:firstLine="397"/>
        <w:jc w:val="both"/>
      </w:pPr>
      <w:r w:rsidRPr="002E6A6A">
        <w:t>Удалось ли создателям фильма передать идеи Достоевского?</w:t>
      </w:r>
    </w:p>
    <w:p w:rsidR="00BA0942" w:rsidRPr="002E6A6A" w:rsidRDefault="00BA0942" w:rsidP="00BA0942">
      <w:pPr>
        <w:numPr>
          <w:ilvl w:val="0"/>
          <w:numId w:val="4"/>
        </w:numPr>
        <w:ind w:firstLine="397"/>
        <w:jc w:val="both"/>
      </w:pPr>
      <w:r w:rsidRPr="002E6A6A">
        <w:t>Как соотносятся фильм и текст романа (мотивируйте свою точку зрения)?</w:t>
      </w:r>
    </w:p>
    <w:p w:rsidR="00BA0942" w:rsidRPr="002E6A6A" w:rsidRDefault="00BA0942" w:rsidP="00BA0942">
      <w:pPr>
        <w:numPr>
          <w:ilvl w:val="1"/>
          <w:numId w:val="3"/>
        </w:numPr>
        <w:tabs>
          <w:tab w:val="clear" w:pos="1800"/>
          <w:tab w:val="num" w:pos="1080"/>
        </w:tabs>
        <w:ind w:firstLine="397"/>
        <w:jc w:val="both"/>
      </w:pPr>
      <w:r w:rsidRPr="002E6A6A">
        <w:t>Заключительный этап урока. Обо</w:t>
      </w:r>
      <w:r>
        <w:t>б</w:t>
      </w:r>
      <w:bookmarkStart w:id="0" w:name="_GoBack"/>
      <w:bookmarkEnd w:id="0"/>
      <w:r w:rsidRPr="002E6A6A">
        <w:t>щение.</w:t>
      </w:r>
    </w:p>
    <w:p w:rsidR="00BA0942" w:rsidRPr="002E6A6A" w:rsidRDefault="00BA0942" w:rsidP="00BA0942">
      <w:pPr>
        <w:ind w:left="360" w:firstLine="397"/>
        <w:jc w:val="both"/>
      </w:pPr>
      <w:r w:rsidRPr="002E6A6A">
        <w:t>“Библия принадлежит всем, атеистам и неверующим равно. Это книга человеч</w:t>
      </w:r>
      <w:r w:rsidRPr="002E6A6A">
        <w:t>е</w:t>
      </w:r>
      <w:r w:rsidRPr="002E6A6A">
        <w:t>ства”, - писал Достоевский.</w:t>
      </w:r>
    </w:p>
    <w:p w:rsidR="00BA0942" w:rsidRPr="002E6A6A" w:rsidRDefault="00BA0942" w:rsidP="00BA0942">
      <w:pPr>
        <w:ind w:left="360" w:firstLine="397"/>
        <w:jc w:val="both"/>
      </w:pPr>
      <w:r w:rsidRPr="002E6A6A">
        <w:t>Вопросы учителя:</w:t>
      </w:r>
    </w:p>
    <w:p w:rsidR="00BA0942" w:rsidRPr="002E6A6A" w:rsidRDefault="00BA0942" w:rsidP="00BA0942">
      <w:pPr>
        <w:numPr>
          <w:ilvl w:val="0"/>
          <w:numId w:val="5"/>
        </w:numPr>
        <w:ind w:firstLine="397"/>
        <w:jc w:val="both"/>
      </w:pPr>
      <w:r w:rsidRPr="002E6A6A">
        <w:t>Что открыл вам сегодняшний урок?</w:t>
      </w:r>
    </w:p>
    <w:p w:rsidR="00BA0942" w:rsidRPr="002E6A6A" w:rsidRDefault="00BA0942" w:rsidP="00BA0942">
      <w:pPr>
        <w:numPr>
          <w:ilvl w:val="0"/>
          <w:numId w:val="5"/>
        </w:numPr>
        <w:ind w:firstLine="397"/>
        <w:jc w:val="both"/>
      </w:pPr>
      <w:r w:rsidRPr="002E6A6A">
        <w:t>Что нового помог увидеть урок в романе?</w:t>
      </w:r>
    </w:p>
    <w:p w:rsidR="00BA0942" w:rsidRPr="002E6A6A" w:rsidRDefault="00BA0942" w:rsidP="00BA0942">
      <w:pPr>
        <w:numPr>
          <w:ilvl w:val="1"/>
          <w:numId w:val="3"/>
        </w:numPr>
        <w:tabs>
          <w:tab w:val="clear" w:pos="1800"/>
          <w:tab w:val="num" w:pos="1080"/>
        </w:tabs>
        <w:ind w:firstLine="397"/>
        <w:jc w:val="both"/>
      </w:pPr>
      <w:r w:rsidRPr="002E6A6A">
        <w:t>Домашнее задание: соч</w:t>
      </w:r>
      <w:r>
        <w:t>инение-эссе «Человек есть тайна</w:t>
      </w:r>
      <w:r w:rsidRPr="002E6A6A">
        <w:t>?</w:t>
      </w:r>
      <w:r>
        <w:t>»</w:t>
      </w:r>
    </w:p>
    <w:p w:rsidR="004248D8" w:rsidRDefault="004248D8"/>
    <w:sectPr w:rsidR="0042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28C"/>
    <w:multiLevelType w:val="hybridMultilevel"/>
    <w:tmpl w:val="1046B634"/>
    <w:lvl w:ilvl="0" w:tplc="5848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436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538D6"/>
    <w:multiLevelType w:val="hybridMultilevel"/>
    <w:tmpl w:val="A44C99F6"/>
    <w:lvl w:ilvl="0" w:tplc="3E9C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15C0B"/>
    <w:multiLevelType w:val="hybridMultilevel"/>
    <w:tmpl w:val="46D23DF8"/>
    <w:lvl w:ilvl="0" w:tplc="AFCE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A4FA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E1883"/>
    <w:multiLevelType w:val="hybridMultilevel"/>
    <w:tmpl w:val="142AE5D6"/>
    <w:lvl w:ilvl="0" w:tplc="94DC55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846B0"/>
    <w:multiLevelType w:val="hybridMultilevel"/>
    <w:tmpl w:val="92C2B686"/>
    <w:lvl w:ilvl="0" w:tplc="B810E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2"/>
    <w:rsid w:val="004248D8"/>
    <w:rsid w:val="00B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4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A0942"/>
    <w:pPr>
      <w:keepNext/>
      <w:ind w:left="36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09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BA094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A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4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A0942"/>
    <w:pPr>
      <w:keepNext/>
      <w:ind w:left="36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09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BA094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A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2014-03-02T12:17:00Z</dcterms:created>
  <dcterms:modified xsi:type="dcterms:W3CDTF">2014-03-02T12:21:00Z</dcterms:modified>
</cp:coreProperties>
</file>