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1A" w:rsidRDefault="00DA691A" w:rsidP="00DA691A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3922606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Урок 32 (№ 121–126)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Классификация треугольников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 видам углов. Остроугольные треугольники</w:t>
      </w:r>
    </w:p>
    <w:p w:rsidR="00DA691A" w:rsidRDefault="00DA691A" w:rsidP="00DA69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классифицировать треугольники по видам углов и находить остроугольные.</w:t>
      </w:r>
    </w:p>
    <w:p w:rsidR="00DA691A" w:rsidRDefault="00DA691A" w:rsidP="00DA691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A691A" w:rsidRDefault="00DA691A" w:rsidP="00DA691A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Повторение.</w:t>
      </w:r>
    </w:p>
    <w:p w:rsidR="00DA691A" w:rsidRDefault="00DA691A" w:rsidP="00DA691A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значение выражений. </w:t>
      </w:r>
    </w:p>
    <w:p w:rsidR="00DA691A" w:rsidRDefault="00DA691A" w:rsidP="00DA69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+ 8 </w:t>
      </w:r>
      <w:r>
        <w:rPr>
          <w:rFonts w:ascii="Times New Roman" w:hAnsi="Times New Roman" w:cs="Times New Roman"/>
          <w:sz w:val="28"/>
          <w:szCs w:val="28"/>
        </w:rPr>
        <w:tab/>
        <w:t xml:space="preserve">    4 + 9             13– 6             14 – 7 </w:t>
      </w:r>
    </w:p>
    <w:p w:rsidR="00DA691A" w:rsidRDefault="00DA691A" w:rsidP="00DA69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+ 9</w:t>
      </w:r>
      <w:r>
        <w:rPr>
          <w:rFonts w:ascii="Times New Roman" w:hAnsi="Times New Roman" w:cs="Times New Roman"/>
          <w:sz w:val="28"/>
          <w:szCs w:val="28"/>
        </w:rPr>
        <w:tab/>
        <w:t xml:space="preserve">    5 + 7             17 – 9            15 – 9 </w:t>
      </w:r>
    </w:p>
    <w:p w:rsidR="00DA691A" w:rsidRDefault="00DA691A" w:rsidP="00DA691A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Работая в парах, представьте числа в виде суммы разрядных слагаемых. </w:t>
      </w:r>
    </w:p>
    <w:p w:rsidR="00DA691A" w:rsidRDefault="00DA691A" w:rsidP="00DA69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A691A" w:rsidRDefault="00DA691A" w:rsidP="00DA69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Продолжите закономерность: 1, 5, 9, 13, ... (17, 21).</w:t>
      </w:r>
    </w:p>
    <w:p w:rsidR="00DA691A" w:rsidRDefault="00DA691A" w:rsidP="00DA691A">
      <w:pPr>
        <w:autoSpaceDE w:val="0"/>
        <w:autoSpaceDN w:val="0"/>
        <w:adjustRightInd w:val="0"/>
        <w:spacing w:before="60" w:after="60" w:line="247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Геометрическая сказка.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два брата: треугольник с квадратом.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– квадратный, добродушный, приятный.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– треугольный, вечно недовольный.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расспрашивать квадрат: «Почему ты злишься, брат?»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кричит ему: «Смотри, ты полней меня и шире.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углов лишь три, у тебя же их четыре!»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квадрат ответил: «Брат! Я же старше, я – квадрат».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сказал еще нежней: «Неизвестно, что нужней!»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настала ночь, и к брату, натыкаясь на столы,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лезет воровато срезать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 сказал: «Приятных я тебе желаю снов!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ложился – был квадратным, а проснешься без углов!»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наутро младший брат страшной мести был не рад.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 он – нет квадрата. Онемел... Стоял без слов...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месть! Теперь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новеньких углов! </w:t>
      </w:r>
      <w:r>
        <w:rPr>
          <w:rFonts w:ascii="Times New Roman" w:hAnsi="Times New Roman" w:cs="Times New Roman"/>
          <w:i/>
          <w:iCs/>
          <w:sz w:val="28"/>
          <w:szCs w:val="28"/>
        </w:rPr>
        <w:t>(8.)</w:t>
      </w:r>
    </w:p>
    <w:p w:rsidR="00DA691A" w:rsidRDefault="00DA691A" w:rsidP="00DA691A">
      <w:pPr>
        <w:autoSpaceDE w:val="0"/>
        <w:autoSpaceDN w:val="0"/>
        <w:adjustRightInd w:val="0"/>
        <w:spacing w:before="60" w:after="0"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Работа по теме урока. </w:t>
      </w:r>
    </w:p>
    <w:p w:rsidR="00DA691A" w:rsidRDefault="00DA691A" w:rsidP="00DA691A">
      <w:pPr>
        <w:autoSpaceDE w:val="0"/>
        <w:autoSpaceDN w:val="0"/>
        <w:adjustRightInd w:val="0"/>
        <w:spacing w:before="6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геометрическим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(задание № 121: п. 1–5 – коллективно, п. 6 – самостоятельно).</w:t>
      </w:r>
    </w:p>
    <w:p w:rsidR="00DA691A" w:rsidRDefault="00DA691A" w:rsidP="00DA691A">
      <w:pPr>
        <w:autoSpaceDE w:val="0"/>
        <w:autoSpaceDN w:val="0"/>
        <w:adjustRightInd w:val="0"/>
        <w:spacing w:before="60" w:after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над задачей</w:t>
      </w:r>
      <w:r>
        <w:rPr>
          <w:rFonts w:ascii="Times New Roman" w:hAnsi="Times New Roman" w:cs="Times New Roman"/>
          <w:sz w:val="28"/>
          <w:szCs w:val="28"/>
        </w:rPr>
        <w:t xml:space="preserve"> № 122: чтение текста задачи; приведение доказательств того, что данный текст является задачей; анализ задачи; выявление данных и искомого задачи; выполнение рисунка и решение задачи.</w:t>
      </w:r>
    </w:p>
    <w:p w:rsidR="00DA691A" w:rsidRDefault="00DA691A" w:rsidP="00DA691A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парах (задание</w:t>
      </w:r>
      <w:r>
        <w:rPr>
          <w:rFonts w:ascii="Times New Roman" w:hAnsi="Times New Roman" w:cs="Times New Roman"/>
          <w:sz w:val="28"/>
          <w:szCs w:val="28"/>
        </w:rPr>
        <w:t xml:space="preserve"> № 123).</w:t>
      </w:r>
    </w:p>
    <w:p w:rsidR="00DA691A" w:rsidRDefault="00DA691A" w:rsidP="00DA691A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8 + 3 &gt; 8 + 2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+ 6 &gt; 6 + 4</w:t>
      </w:r>
    </w:p>
    <w:p w:rsidR="00DA691A" w:rsidRDefault="00DA691A" w:rsidP="00DA691A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+ 0 &lt; 6 + 4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+ 5 = 8 + 4</w:t>
      </w:r>
    </w:p>
    <w:p w:rsidR="00DA691A" w:rsidRDefault="00DA691A" w:rsidP="00DA691A">
      <w:pPr>
        <w:autoSpaceDE w:val="0"/>
        <w:autoSpaceDN w:val="0"/>
        <w:adjustRightInd w:val="0"/>
        <w:spacing w:before="60" w:after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Замените сложение вычитанием и выполните сравнения.</w:t>
      </w:r>
    </w:p>
    <w:p w:rsidR="00DA691A" w:rsidRDefault="00DA691A" w:rsidP="00DA691A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3 &lt; 8 –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– 5 &lt; 6 – 4 </w:t>
      </w:r>
    </w:p>
    <w:p w:rsidR="00DA691A" w:rsidRDefault="00DA691A" w:rsidP="00DA691A">
      <w:pPr>
        <w:autoSpaceDE w:val="0"/>
        <w:autoSpaceDN w:val="0"/>
        <w:adjustRightInd w:val="0"/>
        <w:spacing w:after="24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0 &gt; 6 –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 – 5 &lt; 8 – 4 </w:t>
      </w:r>
    </w:p>
    <w:p w:rsidR="00DA691A" w:rsidRDefault="00DA691A" w:rsidP="00DA69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Поднимайте плечики, прыгайте, кузнечики.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Прыг-скок, прыг-скок с лепестка на лепесток.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Сели, травушку покушаем.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тишину послушаем.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встали. Высоко  прыгай на ногах легко.</w:t>
      </w:r>
    </w:p>
    <w:p w:rsidR="00DA691A" w:rsidRDefault="00DA691A" w:rsidP="00DA691A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Работа над пройденным материалом.   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Решение задачи.</w:t>
      </w:r>
    </w:p>
    <w:p w:rsidR="00DA691A" w:rsidRDefault="00DA691A" w:rsidP="00DA691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Коля, Ваня и Сережа читали книжки. Один мальчик читал о спорте, второй – о путешествиях, третий – о войне. Кто о чем читал, если Коля не читал о спорте, Ваня не читал о спорте и о войне?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(Ваня читал о путешествиях, Коля – о войне, Сережа – о спорте.) </w:t>
      </w:r>
    </w:p>
    <w:p w:rsidR="00DA691A" w:rsidRDefault="00DA691A" w:rsidP="00DA691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pacing w:val="45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№ 125).</w:t>
      </w:r>
    </w:p>
    <w:p w:rsidR="00DA691A" w:rsidRDefault="00DA691A" w:rsidP="00DA691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14 см – 10 см = 4 см.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 см = 2 дм 4 см.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см = 1 дм 4 см.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дм 5 см = 35 см.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 см = 1 дм 7 см.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дм 7 см = 47 см.</w:t>
      </w:r>
    </w:p>
    <w:p w:rsidR="00DA691A" w:rsidRDefault="00DA691A" w:rsidP="00DA691A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Работа в парах </w:t>
      </w: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pacing w:val="45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№ 126).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Решение: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  <w:lang w:eastAsia="ru-RU"/>
        </w:rPr>
        <w:drawing>
          <wp:inline distT="0" distB="0" distL="0" distR="0">
            <wp:extent cx="4457700" cy="581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работа.</w:t>
      </w:r>
    </w:p>
    <w:p w:rsidR="00DA691A" w:rsidRDefault="00DA691A" w:rsidP="00DA691A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Поставьте вместо точек знаки сравнения: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+ 10 ... 13 + 1           13 – 10 ... 13 – 1 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+ 10 ... 13 – 10         13 + 10 ... 10 + 13 </w:t>
      </w:r>
    </w:p>
    <w:p w:rsidR="00DA691A" w:rsidRDefault="00DA691A" w:rsidP="00DA691A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A691A" w:rsidRDefault="00DA691A" w:rsidP="00DA691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треугольник отличается от квадрата? Какие типы треугольников вы знаете?</w:t>
      </w:r>
    </w:p>
    <w:p w:rsidR="00DA691A" w:rsidRDefault="00DA691A" w:rsidP="00DA691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124.</w:t>
      </w:r>
    </w:p>
    <w:p w:rsidR="001506AC" w:rsidRDefault="001506AC"/>
    <w:sectPr w:rsidR="001506AC" w:rsidSect="006C33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1A"/>
    <w:rsid w:val="001506AC"/>
    <w:rsid w:val="00D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>Home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2010-11-06T05:06:00Z</dcterms:created>
  <dcterms:modified xsi:type="dcterms:W3CDTF">2010-11-06T05:06:00Z</dcterms:modified>
</cp:coreProperties>
</file>