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71" w:rsidRDefault="00215B25" w:rsidP="0021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25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15.03.13.</w:t>
      </w:r>
    </w:p>
    <w:p w:rsidR="00215B25" w:rsidRDefault="00215B25" w:rsidP="0021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 системе/разделе:</w:t>
      </w:r>
    </w:p>
    <w:p w:rsidR="00215B25" w:rsidRDefault="00215B25" w:rsidP="0021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215B25" w:rsidRDefault="00215B25" w:rsidP="0021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bookmarkStart w:id="0" w:name="_GoBack"/>
      <w:r w:rsidR="0067702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Населен</w:t>
      </w:r>
      <w:r w:rsidR="0067702F">
        <w:rPr>
          <w:rFonts w:ascii="Times New Roman" w:hAnsi="Times New Roman" w:cs="Times New Roman"/>
          <w:sz w:val="24"/>
          <w:szCs w:val="24"/>
        </w:rPr>
        <w:t>ие и города Центрального района»</w:t>
      </w:r>
      <w:bookmarkEnd w:id="0"/>
    </w:p>
    <w:p w:rsidR="00215B25" w:rsidRDefault="00215B25" w:rsidP="0021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215B25" w:rsidRPr="00215B25" w:rsidRDefault="00215B25" w:rsidP="00215B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25">
        <w:rPr>
          <w:rFonts w:ascii="Times New Roman" w:hAnsi="Times New Roman" w:cs="Times New Roman"/>
          <w:sz w:val="24"/>
          <w:szCs w:val="24"/>
        </w:rPr>
        <w:t>Познакомить с особенностями и характерными чертами населения Центрального района (характер великоросса), а также влиянием природных условий на занятия населения;</w:t>
      </w:r>
    </w:p>
    <w:p w:rsidR="00215B25" w:rsidRPr="00215B25" w:rsidRDefault="00215B25" w:rsidP="00215B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25">
        <w:rPr>
          <w:rFonts w:ascii="Times New Roman" w:hAnsi="Times New Roman" w:cs="Times New Roman"/>
          <w:sz w:val="24"/>
          <w:szCs w:val="24"/>
        </w:rPr>
        <w:t>Познакомить с географией и особенностями старинных русских городов Центрального района и центрами русских народных ремесел, историей их возникновения и значением для современности;</w:t>
      </w:r>
    </w:p>
    <w:p w:rsidR="00215B25" w:rsidRPr="00215B25" w:rsidRDefault="00215B25" w:rsidP="00215B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25">
        <w:rPr>
          <w:rFonts w:ascii="Times New Roman" w:hAnsi="Times New Roman" w:cs="Times New Roman"/>
          <w:sz w:val="24"/>
          <w:szCs w:val="24"/>
        </w:rPr>
        <w:t xml:space="preserve">Способствовать активизации познавательной деятельности </w:t>
      </w:r>
      <w:proofErr w:type="gramStart"/>
      <w:r w:rsidRPr="00215B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5B25">
        <w:rPr>
          <w:rFonts w:ascii="Times New Roman" w:hAnsi="Times New Roman" w:cs="Times New Roman"/>
          <w:sz w:val="24"/>
          <w:szCs w:val="24"/>
        </w:rPr>
        <w:t>, развитию интереса к предмету, через самостоятельный поиск материала;</w:t>
      </w:r>
    </w:p>
    <w:p w:rsidR="00215B25" w:rsidRPr="00215B25" w:rsidRDefault="00215B25" w:rsidP="00215B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5B25">
        <w:rPr>
          <w:rFonts w:ascii="Times New Roman" w:hAnsi="Times New Roman" w:cs="Times New Roman"/>
          <w:sz w:val="24"/>
          <w:szCs w:val="24"/>
        </w:rPr>
        <w:t>формировать навыки сотрудничества с одноклассниками или с другими людьми за пределами класса и согласованного участия в работе по созданию общего продукта из отдельных взаимосвязанных частей;</w:t>
      </w:r>
    </w:p>
    <w:p w:rsidR="00215B25" w:rsidRDefault="00215B25" w:rsidP="00215B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B25">
        <w:rPr>
          <w:rFonts w:ascii="Times New Roman" w:hAnsi="Times New Roman" w:cs="Times New Roman"/>
          <w:sz w:val="24"/>
          <w:szCs w:val="24"/>
        </w:rPr>
        <w:t>Воспитание патриотизма, чувства прекрасного, гордости и любви к своей Родине. Способствовать развитию духовных качеств личности обучающихся.</w:t>
      </w:r>
    </w:p>
    <w:p w:rsidR="00215B25" w:rsidRDefault="00215B25" w:rsidP="0021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фронтальная, индивидуальная, коллективная, групповая</w:t>
      </w:r>
    </w:p>
    <w:p w:rsidR="00215B25" w:rsidRPr="00215B25" w:rsidRDefault="00215B25" w:rsidP="00215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кейс-метод, проектная деятельность</w:t>
      </w:r>
    </w:p>
    <w:p w:rsidR="00215B25" w:rsidRDefault="00215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5B25" w:rsidTr="00215B25">
        <w:tc>
          <w:tcPr>
            <w:tcW w:w="3190" w:type="dxa"/>
          </w:tcPr>
          <w:p w:rsidR="00215B25" w:rsidRPr="00215B25" w:rsidRDefault="00215B25" w:rsidP="00215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190" w:type="dxa"/>
          </w:tcPr>
          <w:p w:rsidR="00215B25" w:rsidRDefault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организация детей на активную работу</w:t>
            </w:r>
          </w:p>
        </w:tc>
        <w:tc>
          <w:tcPr>
            <w:tcW w:w="3191" w:type="dxa"/>
          </w:tcPr>
          <w:p w:rsidR="00215B25" w:rsidRDefault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25" w:rsidTr="00215B25">
        <w:tc>
          <w:tcPr>
            <w:tcW w:w="3190" w:type="dxa"/>
          </w:tcPr>
          <w:p w:rsidR="00215B25" w:rsidRPr="00215B25" w:rsidRDefault="00215B25" w:rsidP="00215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190" w:type="dxa"/>
          </w:tcPr>
          <w:p w:rsidR="00215B25" w:rsidRDefault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выявить уровень подготовки детей к новому занятию; оценивание детей; выявить уровень знаний по пройденному материалу</w:t>
            </w:r>
          </w:p>
        </w:tc>
        <w:tc>
          <w:tcPr>
            <w:tcW w:w="3191" w:type="dxa"/>
          </w:tcPr>
          <w:p w:rsidR="00215B25" w:rsidRDefault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25" w:rsidTr="007A2450">
        <w:tc>
          <w:tcPr>
            <w:tcW w:w="9571" w:type="dxa"/>
            <w:gridSpan w:val="3"/>
          </w:tcPr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Вспомним основные понятия по теме: «Географическое положение, природные ресурсы Центрального района»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В течение 5-10 минут ответить на вопросы теста: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Сколько областей входит в состав Центрального района?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8;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б) 12;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в) 10.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С какими странами граничит Центральный район?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Украина, Беларусь;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б)  Беларусь, Латвия;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в)   Польша, Украина.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Как из Москвы можно водным путем попасть на Волгу?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Рыбинское водохранилище;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б)  Волгоградское водохранилище;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в)  по каналу им. Москвы.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Каков рельеф Центрального района: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Холмистая равнина;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б)  Низменность;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в)  Плоская равнина.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Каков климат района: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Континентальный;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б)  Резко-континентальный;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в)  Умеренно-континентальный.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Назовите местное сырье для производства удобрений: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Каменные соли;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б)  Фосфориты;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Апатиты.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t>Ключи к ответам: 1-b, 2-a, 3-c, 4-a, 5-c, 6-a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6 правильных ответов – оценка «5»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4-5 правильных ответов – оценка «4»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3  правильных ответа – оценка «3»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1-2 правильных ответов – оценка «2»</w:t>
            </w:r>
          </w:p>
        </w:tc>
      </w:tr>
      <w:tr w:rsidR="00215B25" w:rsidTr="00215B25">
        <w:tc>
          <w:tcPr>
            <w:tcW w:w="3190" w:type="dxa"/>
          </w:tcPr>
          <w:p w:rsidR="00215B25" w:rsidRPr="00215B25" w:rsidRDefault="00215B25" w:rsidP="00215B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190" w:type="dxa"/>
          </w:tcPr>
          <w:p w:rsidR="00215B25" w:rsidRDefault="001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учащихся с народными промыслами, городами Центрального района</w:t>
            </w:r>
          </w:p>
        </w:tc>
        <w:tc>
          <w:tcPr>
            <w:tcW w:w="3191" w:type="dxa"/>
          </w:tcPr>
          <w:p w:rsidR="00215B25" w:rsidRDefault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25" w:rsidTr="00895909">
        <w:tc>
          <w:tcPr>
            <w:tcW w:w="9571" w:type="dxa"/>
            <w:gridSpan w:val="3"/>
          </w:tcPr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Среди всех районов России Центральный выделяется самым большим числом городов (Слайд 1). Каждый из них уникален своей историей, своей судьбой, своим неповторимым обликом. В чрезвычайном разнообразии городов – «Сила» района, потенциал его развития. Впервые русские города упоминаются еще в IX веке. Норманны называли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страна городов.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Это район с наибольшей численностью населения, с огромной ролью современных отраслей в структуре хозяйства, с развитой торговлей, финансовой сферой, наукой, образованием, культурой. Он определяет развитие всей страны.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Центральный район, прежде всего междуречье Волги и Оки (показ на карте) – ядро формирования русского народа. Именно отсюда русские рассеялись по огромной территории России, именно здесь сложился физический тип и характер великороссов.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Прочитать описание великороссов в учебнике.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Выберите черты характера и причины, под влиянием которых складывался характер русских людей (заполнить таблицу)</w:t>
            </w:r>
          </w:p>
          <w:tbl>
            <w:tblPr>
              <w:tblW w:w="0" w:type="auto"/>
              <w:tblInd w:w="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4111"/>
            </w:tblGrid>
            <w:tr w:rsidR="00215B25" w:rsidRPr="00AA5C8D" w:rsidTr="0015535A">
              <w:tc>
                <w:tcPr>
                  <w:tcW w:w="4077" w:type="dxa"/>
                </w:tcPr>
                <w:p w:rsidR="00215B25" w:rsidRPr="00AA5C8D" w:rsidRDefault="00215B25" w:rsidP="0015535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Характер</w:t>
                  </w:r>
                </w:p>
              </w:tc>
              <w:tc>
                <w:tcPr>
                  <w:tcW w:w="4111" w:type="dxa"/>
                </w:tcPr>
                <w:p w:rsidR="00215B25" w:rsidRPr="00AA5C8D" w:rsidRDefault="00215B25" w:rsidP="0015535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Природные условия</w:t>
                  </w:r>
                </w:p>
              </w:tc>
            </w:tr>
            <w:tr w:rsidR="00215B25" w:rsidRPr="00AA5C8D" w:rsidTr="0015535A">
              <w:tc>
                <w:tcPr>
                  <w:tcW w:w="4077" w:type="dxa"/>
                </w:tcPr>
                <w:p w:rsidR="00215B25" w:rsidRPr="00AA5C8D" w:rsidRDefault="00215B25" w:rsidP="00215B25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Видный</w:t>
                  </w:r>
                </w:p>
                <w:p w:rsidR="00215B25" w:rsidRPr="00AA5C8D" w:rsidRDefault="00215B25" w:rsidP="00215B25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Статный</w:t>
                  </w:r>
                </w:p>
                <w:p w:rsidR="00215B25" w:rsidRPr="00AA5C8D" w:rsidRDefault="00215B25" w:rsidP="00215B25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Красивый</w:t>
                  </w:r>
                </w:p>
                <w:p w:rsidR="00215B25" w:rsidRPr="00AA5C8D" w:rsidRDefault="00215B25" w:rsidP="00215B25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Среднего роста</w:t>
                  </w:r>
                </w:p>
                <w:p w:rsidR="00215B25" w:rsidRPr="00AA5C8D" w:rsidRDefault="00215B25" w:rsidP="00215B25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Сильное телосложение</w:t>
                  </w:r>
                </w:p>
                <w:p w:rsidR="00215B25" w:rsidRPr="00AA5C8D" w:rsidRDefault="00215B25" w:rsidP="00215B25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Широк</w:t>
                  </w:r>
                  <w:proofErr w:type="gramEnd"/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плечах</w:t>
                  </w:r>
                </w:p>
              </w:tc>
              <w:tc>
                <w:tcPr>
                  <w:tcW w:w="4111" w:type="dxa"/>
                  <w:vAlign w:val="center"/>
                </w:tcPr>
                <w:p w:rsidR="00215B25" w:rsidRPr="00AA5C8D" w:rsidRDefault="00215B25" w:rsidP="0015535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Славянский тип</w:t>
                  </w:r>
                </w:p>
              </w:tc>
            </w:tr>
            <w:tr w:rsidR="00215B25" w:rsidRPr="00AA5C8D" w:rsidTr="0015535A">
              <w:tc>
                <w:tcPr>
                  <w:tcW w:w="4077" w:type="dxa"/>
                </w:tcPr>
                <w:p w:rsidR="00215B25" w:rsidRPr="00AA5C8D" w:rsidRDefault="00215B25" w:rsidP="00215B25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Выносливый</w:t>
                  </w:r>
                </w:p>
                <w:p w:rsidR="00215B25" w:rsidRPr="00AA5C8D" w:rsidRDefault="00215B25" w:rsidP="00215B25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Терпеливый</w:t>
                  </w:r>
                </w:p>
                <w:p w:rsidR="00215B25" w:rsidRPr="00AA5C8D" w:rsidRDefault="00215B25" w:rsidP="00215B25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Непритязательный</w:t>
                  </w:r>
                </w:p>
                <w:p w:rsidR="00215B25" w:rsidRPr="00AA5C8D" w:rsidRDefault="00215B25" w:rsidP="00215B25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Предприимчивый</w:t>
                  </w:r>
                </w:p>
              </w:tc>
              <w:tc>
                <w:tcPr>
                  <w:tcW w:w="4111" w:type="dxa"/>
                  <w:vAlign w:val="center"/>
                </w:tcPr>
                <w:p w:rsidR="00215B25" w:rsidRPr="00AA5C8D" w:rsidRDefault="00215B25" w:rsidP="0015535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Суровая природа</w:t>
                  </w:r>
                </w:p>
              </w:tc>
            </w:tr>
            <w:tr w:rsidR="00215B25" w:rsidRPr="00AA5C8D" w:rsidTr="0015535A">
              <w:tc>
                <w:tcPr>
                  <w:tcW w:w="4077" w:type="dxa"/>
                </w:tcPr>
                <w:p w:rsidR="00215B25" w:rsidRPr="00AA5C8D" w:rsidRDefault="00215B25" w:rsidP="00215B25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Большая работоспособность</w:t>
                  </w:r>
                </w:p>
              </w:tc>
              <w:tc>
                <w:tcPr>
                  <w:tcW w:w="4111" w:type="dxa"/>
                  <w:vAlign w:val="center"/>
                </w:tcPr>
                <w:p w:rsidR="00215B25" w:rsidRPr="00AA5C8D" w:rsidRDefault="00215B25" w:rsidP="0015535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Короткое лето, переменчивость погоды</w:t>
                  </w:r>
                </w:p>
              </w:tc>
            </w:tr>
            <w:tr w:rsidR="00215B25" w:rsidRPr="00AA5C8D" w:rsidTr="0015535A">
              <w:tc>
                <w:tcPr>
                  <w:tcW w:w="4077" w:type="dxa"/>
                </w:tcPr>
                <w:p w:rsidR="00215B25" w:rsidRPr="00AA5C8D" w:rsidRDefault="00215B25" w:rsidP="00215B25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Склонность к безделью и отдыху</w:t>
                  </w:r>
                </w:p>
              </w:tc>
              <w:tc>
                <w:tcPr>
                  <w:tcW w:w="4111" w:type="dxa"/>
                  <w:vAlign w:val="center"/>
                </w:tcPr>
                <w:p w:rsidR="00215B25" w:rsidRPr="00AA5C8D" w:rsidRDefault="00215B25" w:rsidP="0015535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5C8D">
                    <w:rPr>
                      <w:rFonts w:ascii="Times New Roman" w:hAnsi="Times New Roman"/>
                      <w:sz w:val="28"/>
                      <w:szCs w:val="28"/>
                    </w:rPr>
                    <w:t>Длинная зима</w:t>
                  </w:r>
                </w:p>
              </w:tc>
            </w:tr>
          </w:tbl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этим качествам развивались промышленность – как крестьянская </w:t>
            </w:r>
            <w:proofErr w:type="gram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кустарная</w:t>
            </w:r>
            <w:proofErr w:type="gram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 так и фабричная и торговля, следовательно, характерно разнообразие занятий и способность к освоению новых видов деятельности.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Кустарные промыслы живы и по сей день – это народные художественные 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промыслы.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народные промыслы вы знаете?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B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Кисть хохломская!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B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Большое спасибо!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B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Сказывай сказку для радости жизни!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B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Ты, как и люди, Служишь Отчизне.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>Хохлома – старинное село, затерявшееся в глуши дремучих лесов. Вместе с его историей уходить в далекое прошлое зарождение там известного на весь мир искусства – хохломской росписи. Впервые упоминание об этом селе встречаются в документах ХУ</w:t>
            </w:r>
            <w:proofErr w:type="gram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proofErr w:type="gram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Еще при Иване Грозном о Хохломе знали как о лесном участке под названием «Хохломская </w:t>
            </w:r>
            <w:proofErr w:type="spell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Ухожея</w:t>
            </w:r>
            <w:proofErr w:type="spell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» (место, расчищенное от леса под пашню.)</w:t>
            </w:r>
            <w:proofErr w:type="gram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  Деревянная посуда с самых древних времен употреблялась русским человеком. Ковши и </w:t>
            </w:r>
            <w:proofErr w:type="spell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скобкари</w:t>
            </w:r>
            <w:proofErr w:type="spell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плывущей птицы, круглые братины, обеденные миски, ложки различных форм и размеров. Но пользоваться неокрашенной посудой неудобно: древесина впитывает в себя жидкость, быстро загрязняется. Тогда то, вероятно и возникла мысль покрывать посуду олифой – вареным льняным маслом. Расцвет хохломского искусства приходится на 60-е годы ХХ века. Именно в это время вместо старинных мисок и блюд стали делать комплекты посуды для праздничного стола. Тонкость графического письма напоминает миниатюрную живопись. В каждом штрихе орнамента сквозит любовь к своему искусству. Золото олицетворяет счастливую, богатую жизнь, довольство, чистоту и красоту. А «травка», цветы, ягоды и листья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оминают нам о молодости и силе.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t>Не только из дерева создавали шедевры искусства русские мастера. Есть в России город с уникальным летящим и звенящим названием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B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Гусь-Хрустальный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скромный городок Гусь-Хрустальный. Гусь – это речка, правый приток Оки, а Хрустальный – это главное занятие города. А может, Хрустальный – от того, что речка была прозрачно-чистой, как хрусталь и в этом единение природы и ремесла. Город возник в глухом Мещерском краю как скромное фабричное поселение. По улице ходил ночной сторож, охранял покой жителей, а на фабрике делали стекла для фонарей, потом рейнские бутылки. </w:t>
            </w:r>
            <w:proofErr w:type="gram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Прошло время… Хрусталь приобрел</w:t>
            </w:r>
            <w:proofErr w:type="gram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 невиданную популярность. Хрусталь сверкает и переливается алмазного сияния гранями, и перезванивает тонким мелодичным перезвоном, нежными переливами таинственной музыки, сохраненной </w:t>
            </w:r>
            <w:proofErr w:type="gram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дивной</w:t>
            </w:r>
            <w:proofErr w:type="gram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соты изделиях русских мастеров.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215B2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Гжель.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«Едва ли есть земля на свете самая чистая, какова у нас гжельская, которой нигде не видел я </w:t>
            </w:r>
            <w:proofErr w:type="spellStart"/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t>белизною</w:t>
            </w:r>
            <w:proofErr w:type="spellEnd"/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t>превосходней</w:t>
            </w:r>
            <w:proofErr w:type="spellEnd"/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t>» (Ломоносов)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. Я приглашаю вас в Гжель. К юго-востоку от Москвы, вдаль Егорьевского шоссе, </w:t>
            </w:r>
            <w:proofErr w:type="gram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разместились</w:t>
            </w:r>
            <w:proofErr w:type="gram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 бок о бок около трех десятков сел и деревень. Одно из них бывший волостной центр и есть Гжель. Впервые Гжель упоминается в письменных источниках в 1339 году в Духовной грамоте русского князя Ивана </w:t>
            </w:r>
            <w:proofErr w:type="spell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. Во второй половине ХУ11 века здесь наладилось производство гжельской майолики – покрытых глазурью изделий из красной глины с росписью белой, желтой, синей, зеленой и коричневой краской. Работа требовала большого терпения и мастерства: одно неверное движение кисти -  все насмарку. Роспись велась по мягкому, необожженному черепку. В начале Х1Х века </w:t>
            </w:r>
            <w:proofErr w:type="spell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гжельцы</w:t>
            </w:r>
            <w:proofErr w:type="spell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 решили добавить в свои глины известь. Опыт удался и позволил получить из нового состава «белую глину» наподобие фаянса. Этот </w:t>
            </w:r>
            <w:proofErr w:type="spell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полуфаянс</w:t>
            </w:r>
            <w:proofErr w:type="spell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 – такое же замечательное художественное открытие в истории керамики, как майолика. С этого момента начинают расти знаменитые синие цветы, листья и бутоны на белом фоне – исключительно гжельская традиция,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сыщешь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нигде больше в мире.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215B2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Палех 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t>Не печалься, древняя земля,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t>Ты богата сказами да былью,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Русские исконные края,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b/>
                <w:sz w:val="24"/>
                <w:szCs w:val="24"/>
              </w:rPr>
              <w:t>Палеха несломленные крылья.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Славу этому небольшому поселку Ивановской области принесло изящное и тонкое искусство лаковой миниатюры. Волей и талантом крестьян-самородков Палех поднялся в том уголке России, где близко сошлись </w:t>
            </w:r>
            <w:proofErr w:type="gram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Холуй</w:t>
            </w:r>
            <w:proofErr w:type="gram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, Мстера, Суздаль, Ярославль. Появлению художников в этих краях способствует сама природа: поля, холмы, перелески, ручьи, ручейки и речки… Изделия палехских мастеров из папье-маше: шкатулки, коробочки броши, тарелки, ларцы, расписанные темперой в ярком декоративном стиле и затейливо орнаментированные золотом – расходятся по всему миру. Палех славил историческое прошлое России, ее природу, песни, сказки, былины, раскрывал красоту и глубокий общественный смысл лучших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русской классики.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Очарование старины, героический дух народа, искусство русских зодчих и мастеров – все в неповторимом ансамбле наших городов. Это поистине Золотое наследство России! 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я предлагаю вам познакомиться с городами «Золотого кольца России».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города входят «Золотого кольца России»?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215B2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Я предлагаю вам работу в группе.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Разделитесь на 5 групп.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На ваших столах лежит информация о городах Центрального района. Ваша задача: ознакомиться с данной информацией, выбрать те города, которые вы считаете наиболее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интересными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и составить небольшую экскурсию по городам «Золотого кольца России».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минут.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представите в виде схемы на листах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группы выступают 2 человека.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выступления групп 5 минут.</w:t>
            </w:r>
          </w:p>
        </w:tc>
      </w:tr>
      <w:tr w:rsidR="00215B25" w:rsidTr="00215B25">
        <w:tc>
          <w:tcPr>
            <w:tcW w:w="3190" w:type="dxa"/>
          </w:tcPr>
          <w:p w:rsidR="00215B25" w:rsidRPr="00215B25" w:rsidRDefault="00215B25" w:rsidP="00215B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190" w:type="dxa"/>
          </w:tcPr>
          <w:p w:rsidR="00215B25" w:rsidRDefault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5B25" w:rsidRDefault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25" w:rsidTr="0047307C">
        <w:tc>
          <w:tcPr>
            <w:tcW w:w="9571" w:type="dxa"/>
            <w:gridSpan w:val="3"/>
          </w:tcPr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1. Какие мысли и чувства вызывают у тебя исторические города России и изделия народных промыслов?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А) эстетическое наслаждение;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Б) гордость за творения русских мастеров и зодчих;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отребность прочитать книги по этой теме;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Г) желание связать свою будущую профессию с изучением старины и с изготовлением предметов народных промыслов:</w:t>
            </w:r>
          </w:p>
          <w:p w:rsidR="00215B25" w:rsidRP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Д.) не вызывает никаких откликов;</w:t>
            </w:r>
          </w:p>
          <w:p w:rsidR="00215B25" w:rsidRDefault="00215B25" w:rsidP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25">
              <w:rPr>
                <w:rFonts w:ascii="Times New Roman" w:hAnsi="Times New Roman" w:cs="Times New Roman"/>
                <w:sz w:val="24"/>
                <w:szCs w:val="24"/>
              </w:rPr>
              <w:t>Е) другие чувства (какие именно).</w:t>
            </w:r>
          </w:p>
        </w:tc>
      </w:tr>
      <w:tr w:rsidR="00215B25" w:rsidTr="00215B25">
        <w:tc>
          <w:tcPr>
            <w:tcW w:w="3190" w:type="dxa"/>
          </w:tcPr>
          <w:p w:rsidR="00215B25" w:rsidRPr="00146882" w:rsidRDefault="00146882" w:rsidP="001468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90" w:type="dxa"/>
          </w:tcPr>
          <w:p w:rsidR="00215B25" w:rsidRDefault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5B25" w:rsidRDefault="00215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882" w:rsidTr="00CD6E0D">
        <w:tc>
          <w:tcPr>
            <w:tcW w:w="9571" w:type="dxa"/>
            <w:gridSpan w:val="3"/>
          </w:tcPr>
          <w:p w:rsidR="00146882" w:rsidRDefault="001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44,45</w:t>
            </w:r>
          </w:p>
        </w:tc>
      </w:tr>
      <w:tr w:rsidR="00146882" w:rsidTr="00215B25">
        <w:tc>
          <w:tcPr>
            <w:tcW w:w="3190" w:type="dxa"/>
          </w:tcPr>
          <w:p w:rsidR="00146882" w:rsidRPr="00146882" w:rsidRDefault="00146882" w:rsidP="001468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3190" w:type="dxa"/>
          </w:tcPr>
          <w:p w:rsidR="00146882" w:rsidRDefault="0014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46882" w:rsidRDefault="0014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882" w:rsidTr="00354EA1">
        <w:tc>
          <w:tcPr>
            <w:tcW w:w="9571" w:type="dxa"/>
            <w:gridSpan w:val="3"/>
          </w:tcPr>
          <w:p w:rsidR="00146882" w:rsidRPr="00146882" w:rsidRDefault="00146882" w:rsidP="001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82">
              <w:rPr>
                <w:rFonts w:ascii="Times New Roman" w:hAnsi="Times New Roman" w:cs="Times New Roman"/>
                <w:sz w:val="24"/>
                <w:szCs w:val="24"/>
              </w:rPr>
              <w:t>Великая Святая Русь – навек мое Отечество!</w:t>
            </w:r>
          </w:p>
          <w:p w:rsidR="00146882" w:rsidRPr="00146882" w:rsidRDefault="00146882" w:rsidP="001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82">
              <w:rPr>
                <w:rFonts w:ascii="Times New Roman" w:hAnsi="Times New Roman" w:cs="Times New Roman"/>
                <w:sz w:val="24"/>
                <w:szCs w:val="24"/>
              </w:rPr>
              <w:t xml:space="preserve">Я – россиянин, русский, тем горжусь, </w:t>
            </w:r>
          </w:p>
          <w:p w:rsidR="00146882" w:rsidRPr="00146882" w:rsidRDefault="00146882" w:rsidP="001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82">
              <w:rPr>
                <w:rFonts w:ascii="Times New Roman" w:hAnsi="Times New Roman" w:cs="Times New Roman"/>
                <w:sz w:val="24"/>
                <w:szCs w:val="24"/>
              </w:rPr>
              <w:t>И не хочу другого я наследия!</w:t>
            </w:r>
          </w:p>
          <w:p w:rsidR="00146882" w:rsidRPr="00146882" w:rsidRDefault="00146882" w:rsidP="001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82">
              <w:rPr>
                <w:rFonts w:ascii="Times New Roman" w:hAnsi="Times New Roman" w:cs="Times New Roman"/>
                <w:sz w:val="24"/>
                <w:szCs w:val="24"/>
              </w:rPr>
              <w:t>Пусть бури судеб неизвестных</w:t>
            </w:r>
          </w:p>
          <w:p w:rsidR="00146882" w:rsidRPr="00146882" w:rsidRDefault="00146882" w:rsidP="001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82">
              <w:rPr>
                <w:rFonts w:ascii="Times New Roman" w:hAnsi="Times New Roman" w:cs="Times New Roman"/>
                <w:sz w:val="24"/>
                <w:szCs w:val="24"/>
              </w:rPr>
              <w:t>Несутся в небе над тобой,</w:t>
            </w:r>
          </w:p>
          <w:p w:rsidR="00146882" w:rsidRPr="00146882" w:rsidRDefault="00146882" w:rsidP="001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82">
              <w:rPr>
                <w:rFonts w:ascii="Times New Roman" w:hAnsi="Times New Roman" w:cs="Times New Roman"/>
                <w:sz w:val="24"/>
                <w:szCs w:val="24"/>
              </w:rPr>
              <w:t>Всегда России путь известен –</w:t>
            </w:r>
          </w:p>
          <w:p w:rsidR="00146882" w:rsidRDefault="00146882" w:rsidP="001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82">
              <w:rPr>
                <w:rFonts w:ascii="Times New Roman" w:hAnsi="Times New Roman" w:cs="Times New Roman"/>
                <w:sz w:val="24"/>
                <w:szCs w:val="24"/>
              </w:rPr>
              <w:t>Честь, совесть, подвиг мировой.</w:t>
            </w:r>
          </w:p>
        </w:tc>
      </w:tr>
    </w:tbl>
    <w:p w:rsidR="00215B25" w:rsidRPr="00215B25" w:rsidRDefault="00215B25">
      <w:pPr>
        <w:rPr>
          <w:rFonts w:ascii="Times New Roman" w:hAnsi="Times New Roman" w:cs="Times New Roman"/>
          <w:sz w:val="24"/>
          <w:szCs w:val="24"/>
        </w:rPr>
      </w:pPr>
    </w:p>
    <w:sectPr w:rsidR="00215B25" w:rsidRPr="0021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D99"/>
    <w:multiLevelType w:val="hybridMultilevel"/>
    <w:tmpl w:val="89E0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C33E1"/>
    <w:multiLevelType w:val="hybridMultilevel"/>
    <w:tmpl w:val="4B7898AE"/>
    <w:lvl w:ilvl="0" w:tplc="70D2A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3A5A"/>
    <w:multiLevelType w:val="hybridMultilevel"/>
    <w:tmpl w:val="B82AB644"/>
    <w:lvl w:ilvl="0" w:tplc="045CA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D310D"/>
    <w:multiLevelType w:val="hybridMultilevel"/>
    <w:tmpl w:val="C3DC6128"/>
    <w:lvl w:ilvl="0" w:tplc="33A6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4304E"/>
    <w:multiLevelType w:val="hybridMultilevel"/>
    <w:tmpl w:val="BD14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396D"/>
    <w:multiLevelType w:val="hybridMultilevel"/>
    <w:tmpl w:val="5D804B3A"/>
    <w:lvl w:ilvl="0" w:tplc="554CB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EB"/>
    <w:rsid w:val="00146882"/>
    <w:rsid w:val="00215B25"/>
    <w:rsid w:val="002F1BEB"/>
    <w:rsid w:val="0067702F"/>
    <w:rsid w:val="00D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25"/>
    <w:pPr>
      <w:ind w:left="720"/>
      <w:contextualSpacing/>
    </w:pPr>
  </w:style>
  <w:style w:type="table" w:styleId="a4">
    <w:name w:val="Table Grid"/>
    <w:basedOn w:val="a1"/>
    <w:uiPriority w:val="59"/>
    <w:rsid w:val="0021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25"/>
    <w:pPr>
      <w:ind w:left="720"/>
      <w:contextualSpacing/>
    </w:pPr>
  </w:style>
  <w:style w:type="table" w:styleId="a4">
    <w:name w:val="Table Grid"/>
    <w:basedOn w:val="a1"/>
    <w:uiPriority w:val="59"/>
    <w:rsid w:val="0021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2013-03-14T13:28:00Z</dcterms:created>
  <dcterms:modified xsi:type="dcterms:W3CDTF">2014-11-27T08:13:00Z</dcterms:modified>
</cp:coreProperties>
</file>