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E8" w:rsidRDefault="00E132E8" w:rsidP="00E132E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 CYR" w:eastAsia="SimSun" w:hAnsi="Times New Roman CYR" w:cs="Times New Roman CYR"/>
          <w:b/>
          <w:bCs/>
          <w:color w:val="990000"/>
          <w:sz w:val="36"/>
          <w:szCs w:val="36"/>
          <w:lang w:eastAsia="zh-CN"/>
        </w:rPr>
        <w:t>Тема урока: "</w:t>
      </w:r>
      <w:r>
        <w:rPr>
          <w:rFonts w:ascii="Times New Roman CYR" w:eastAsia="SimSun" w:hAnsi="Times New Roman CYR" w:cs="Times New Roman CYR"/>
          <w:b/>
          <w:bCs/>
          <w:color w:val="990000"/>
          <w:sz w:val="36"/>
          <w:szCs w:val="36"/>
          <w:lang w:eastAsia="zh-CN"/>
        </w:rPr>
        <w:t>Сборка</w:t>
      </w:r>
      <w:r w:rsidRPr="00F45701">
        <w:rPr>
          <w:rFonts w:ascii="Times New Roman CYR" w:eastAsia="SimSun" w:hAnsi="Times New Roman CYR" w:cs="Times New Roman CYR"/>
          <w:b/>
          <w:bCs/>
          <w:color w:val="990000"/>
          <w:sz w:val="36"/>
          <w:szCs w:val="36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b/>
          <w:bCs/>
          <w:color w:val="990000"/>
          <w:sz w:val="36"/>
          <w:szCs w:val="36"/>
          <w:lang w:eastAsia="zh-CN"/>
        </w:rPr>
        <w:t>хлебницы</w:t>
      </w:r>
      <w:r w:rsidRPr="00F45701">
        <w:rPr>
          <w:rFonts w:ascii="Times New Roman CYR" w:eastAsia="SimSun" w:hAnsi="Times New Roman CYR" w:cs="Times New Roman CYR"/>
          <w:b/>
          <w:bCs/>
          <w:color w:val="990000"/>
          <w:sz w:val="36"/>
          <w:szCs w:val="36"/>
          <w:lang w:eastAsia="zh-CN"/>
        </w:rPr>
        <w:t>"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.</w:t>
      </w:r>
    </w:p>
    <w:p w:rsidR="00E132E8" w:rsidRPr="00015E41" w:rsidRDefault="00E132E8" w:rsidP="00E132E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Цели урока: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val="en-US" w:eastAsia="zh-CN"/>
        </w:rPr>
        <w:t> </w:t>
      </w:r>
    </w:p>
    <w:p w:rsidR="00E132E8" w:rsidRPr="00F45701" w:rsidRDefault="00E132E8" w:rsidP="00E132E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Образовательная: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Учить изготавливать детали 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хлебницы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и выполнять сборку готового изделия.</w:t>
      </w:r>
    </w:p>
    <w:p w:rsidR="00E132E8" w:rsidRPr="00F45701" w:rsidRDefault="00E132E8" w:rsidP="00E132E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Коррекционная: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Развивать познавательный интерес, зрительное внимание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,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мыслительную деятельность (проблемная ситуация), расширить  словарный  запас.</w:t>
      </w:r>
    </w:p>
    <w:p w:rsidR="00E132E8" w:rsidRPr="00F45701" w:rsidRDefault="00E132E8" w:rsidP="00E132E8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Воспитательная: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Воспитывать интерес к предмету, умение работать в парах, в команде, воспитывать самостоятельность, бережное отношение к инструменту. 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 xml:space="preserve"> Наглядные пособия: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val="en-US" w:eastAsia="zh-CN"/>
        </w:rPr>
        <w:t> 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макет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ы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 готового изделия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Дидактические пособия: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val="en-US" w:eastAsia="zh-CN"/>
        </w:rPr>
        <w:t> 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инструкционные карты, ТСО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Ход урока</w:t>
      </w:r>
    </w:p>
    <w:p w:rsidR="00E132E8" w:rsidRDefault="00E132E8" w:rsidP="00E132E8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Орг. момент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•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подготовка рабочего места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•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полу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чение сведений об отсутствующих</w:t>
      </w:r>
    </w:p>
    <w:p w:rsidR="00E132E8" w:rsidRPr="00F45701" w:rsidRDefault="00E132E8" w:rsidP="00E132E8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2. </w:t>
      </w: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Актуализация знаний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2.1.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Вводное слово учителя</w:t>
      </w:r>
    </w:p>
    <w:p w:rsidR="00E132E8" w:rsidRDefault="00E132E8" w:rsidP="00E132E8">
      <w:pPr>
        <w:spacing w:after="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Показ презентации на тему «Как к нам приходит хлеб».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        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2.2. 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Разметочный инструмент.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(Презентация)</w:t>
      </w:r>
    </w:p>
    <w:p w:rsidR="00E132E8" w:rsidRPr="00F45701" w:rsidRDefault="00E132E8" w:rsidP="00E132E8">
      <w:pPr>
        <w:spacing w:after="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    </w:t>
      </w:r>
      <w:r w:rsidRPr="00F45701"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3. </w:t>
      </w: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Объяснение нового материала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       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3.1.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Слово учителя /сообщение темы и целей урока/.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       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3.2. Презентация «</w:t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История хлебницы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»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       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3.3. 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Объяснение учителя.</w:t>
      </w:r>
    </w:p>
    <w:p w:rsidR="00E132E8" w:rsidRPr="00F45701" w:rsidRDefault="00E132E8" w:rsidP="00E132E8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Показ приемов работы учителем.</w:t>
      </w:r>
    </w:p>
    <w:p w:rsidR="00E132E8" w:rsidRPr="00F45701" w:rsidRDefault="00E132E8" w:rsidP="00E132E8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Распределение учащихся по бригадам.</w:t>
      </w:r>
    </w:p>
    <w:p w:rsidR="00E132E8" w:rsidRPr="00015E41" w:rsidRDefault="00E132E8" w:rsidP="00E132E8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Техника безопасности при выполнении работ.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Физ. минутка 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    </w:t>
      </w:r>
      <w:r w:rsidRPr="00F45701"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4. </w:t>
      </w: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Практическая часть.</w:t>
      </w:r>
    </w:p>
    <w:p w:rsidR="00E132E8" w:rsidRPr="00F45701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    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4.1.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Вводный инструктаж.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    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4.2.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Текущий инструктаж.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     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Направление и корректировка деятельности учащихся.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 xml:space="preserve">     </w:t>
      </w:r>
      <w:r w:rsidRPr="00F45701">
        <w:rPr>
          <w:rFonts w:ascii="Times New Roman" w:eastAsia="SimSun" w:hAnsi="Times New Roman" w:cs="Times New Roman"/>
          <w:color w:val="000000"/>
          <w:sz w:val="27"/>
          <w:szCs w:val="27"/>
          <w:lang w:eastAsia="zh-CN"/>
        </w:rPr>
        <w:t>4.3.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Заключительный инструктаж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br/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   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Подведение итогов работы, выявление причин допущенных ошибок, способы </w:t>
      </w:r>
      <w:r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 xml:space="preserve">       </w:t>
      </w:r>
      <w:r w:rsidRPr="00F45701">
        <w:rPr>
          <w:rFonts w:ascii="Times New Roman CYR" w:eastAsia="SimSun" w:hAnsi="Times New Roman CYR" w:cs="Times New Roman CYR"/>
          <w:color w:val="000000"/>
          <w:sz w:val="27"/>
          <w:szCs w:val="27"/>
          <w:lang w:eastAsia="zh-CN"/>
        </w:rPr>
        <w:t>их устранения.</w:t>
      </w:r>
    </w:p>
    <w:p w:rsidR="00E132E8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   </w:t>
      </w:r>
      <w:r w:rsidRPr="00F45701"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5. </w:t>
      </w: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Домашнее задание.</w:t>
      </w:r>
    </w:p>
    <w:p w:rsidR="00E132E8" w:rsidRPr="00015E41" w:rsidRDefault="00E132E8" w:rsidP="00E132E8">
      <w:pPr>
        <w:autoSpaceDE w:val="0"/>
        <w:autoSpaceDN w:val="0"/>
        <w:adjustRightInd w:val="0"/>
        <w:spacing w:before="100" w:after="100" w:line="240" w:lineRule="auto"/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   </w:t>
      </w:r>
      <w:r w:rsidRPr="00F45701">
        <w:rPr>
          <w:rFonts w:ascii="Times New Roman" w:eastAsia="SimSun" w:hAnsi="Times New Roman" w:cs="Times New Roman"/>
          <w:b/>
          <w:bCs/>
          <w:color w:val="990000"/>
          <w:sz w:val="27"/>
          <w:szCs w:val="27"/>
          <w:lang w:eastAsia="zh-CN"/>
        </w:rPr>
        <w:t xml:space="preserve">6. </w:t>
      </w:r>
      <w:r w:rsidRPr="00F45701">
        <w:rPr>
          <w:rFonts w:ascii="Times New Roman CYR" w:eastAsia="SimSun" w:hAnsi="Times New Roman CYR" w:cs="Times New Roman CYR"/>
          <w:b/>
          <w:bCs/>
          <w:color w:val="990000"/>
          <w:sz w:val="27"/>
          <w:szCs w:val="27"/>
          <w:lang w:eastAsia="zh-CN"/>
        </w:rPr>
        <w:t>Уборка рабочих мест.</w:t>
      </w:r>
    </w:p>
    <w:p w:rsidR="00921048" w:rsidRDefault="004F0D35">
      <w:hyperlink r:id="rId6" w:history="1">
        <w:r>
          <w:rPr>
            <w:rStyle w:val="a3"/>
          </w:rPr>
          <w:t>http://infourok.ru/urok-po-trudovomu-obucheniyu-stolyarnoe-delo-na-temu-sborka-hlebnici-klass-252887.html</w:t>
        </w:r>
      </w:hyperlink>
      <w:bookmarkStart w:id="0" w:name="_GoBack"/>
      <w:bookmarkEnd w:id="0"/>
    </w:p>
    <w:sectPr w:rsidR="0092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5B1"/>
    <w:multiLevelType w:val="hybridMultilevel"/>
    <w:tmpl w:val="123E3ABE"/>
    <w:lvl w:ilvl="0" w:tplc="1F24F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99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000F9"/>
    <w:multiLevelType w:val="hybridMultilevel"/>
    <w:tmpl w:val="481C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82B25"/>
    <w:multiLevelType w:val="hybridMultilevel"/>
    <w:tmpl w:val="76AC2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E8"/>
    <w:rsid w:val="004F0D35"/>
    <w:rsid w:val="00921048"/>
    <w:rsid w:val="00E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urok-po-trudovomu-obucheniyu-stolyarnoe-delo-na-temu-sborka-hlebnici-klass-25288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2</cp:revision>
  <dcterms:created xsi:type="dcterms:W3CDTF">2015-04-24T09:59:00Z</dcterms:created>
  <dcterms:modified xsi:type="dcterms:W3CDTF">2015-04-24T10:21:00Z</dcterms:modified>
</cp:coreProperties>
</file>