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F" w:rsidRPr="004A4256" w:rsidRDefault="008577BF" w:rsidP="00B51695">
      <w:pPr>
        <w:shd w:val="clear" w:color="auto" w:fill="FFFFFF"/>
        <w:spacing w:after="0" w:line="360" w:lineRule="atLeast"/>
        <w:jc w:val="center"/>
        <w:outlineLvl w:val="2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</w:pPr>
      <w:r w:rsidRPr="004A4256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УРОК 29 (4)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jc w:val="center"/>
        <w:outlineLvl w:val="2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</w:pPr>
      <w:r w:rsidRPr="004A4256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 xml:space="preserve">ТЕМА: «Разнообразие </w:t>
      </w:r>
      <w:proofErr w:type="spellStart"/>
      <w:r w:rsidRPr="004A4256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подцарства</w:t>
      </w:r>
      <w:proofErr w:type="spellEnd"/>
      <w:r w:rsidRPr="004A4256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 xml:space="preserve"> Многоклеточных животных. Тип Губки. Особенности строения и жизнедеятельности»</w:t>
      </w:r>
    </w:p>
    <w:p w:rsidR="00B51695" w:rsidRPr="004A4256" w:rsidRDefault="00B51695" w:rsidP="00B51695">
      <w:pPr>
        <w:shd w:val="clear" w:color="auto" w:fill="FFFFFF"/>
        <w:spacing w:after="0" w:line="360" w:lineRule="atLeast"/>
        <w:jc w:val="center"/>
        <w:outlineLvl w:val="2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</w:pPr>
      <w:r w:rsidRPr="004A4256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Биология 7 класс</w:t>
      </w:r>
    </w:p>
    <w:p w:rsidR="00B51695" w:rsidRPr="004A4256" w:rsidRDefault="00B51695" w:rsidP="00B51695">
      <w:pPr>
        <w:shd w:val="clear" w:color="auto" w:fill="FFFFFF"/>
        <w:spacing w:after="0" w:line="360" w:lineRule="atLeast"/>
        <w:jc w:val="right"/>
        <w:outlineLvl w:val="2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Учитель биологии:</w:t>
      </w:r>
    </w:p>
    <w:p w:rsidR="00B51695" w:rsidRPr="004A4256" w:rsidRDefault="00B51695" w:rsidP="00B51695">
      <w:pPr>
        <w:shd w:val="clear" w:color="auto" w:fill="FFFFFF"/>
        <w:spacing w:after="0" w:line="360" w:lineRule="atLeast"/>
        <w:jc w:val="right"/>
        <w:outlineLvl w:val="2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Иванищев Константин Владимирович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ЦЕЛИ УРОКА</w:t>
      </w: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8577BF" w:rsidRPr="004A4256" w:rsidRDefault="008577BF" w:rsidP="00B5169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</w:rPr>
      </w:pPr>
      <w:r w:rsidRPr="004A4256">
        <w:rPr>
          <w:rFonts w:asciiTheme="minorHAnsi" w:hAnsiTheme="minorHAnsi" w:cstheme="minorHAnsi"/>
          <w:color w:val="000000"/>
        </w:rPr>
        <w:t xml:space="preserve">рассмотреть процесс возможного происхождения </w:t>
      </w:r>
      <w:proofErr w:type="gramStart"/>
      <w:r w:rsidRPr="004A4256">
        <w:rPr>
          <w:rFonts w:asciiTheme="minorHAnsi" w:hAnsiTheme="minorHAnsi" w:cstheme="minorHAnsi"/>
          <w:color w:val="000000"/>
        </w:rPr>
        <w:t>многоклеточных</w:t>
      </w:r>
      <w:proofErr w:type="gramEnd"/>
      <w:r w:rsidRPr="004A4256">
        <w:rPr>
          <w:rFonts w:asciiTheme="minorHAnsi" w:hAnsiTheme="minorHAnsi" w:cstheme="minorHAnsi"/>
          <w:color w:val="000000"/>
        </w:rPr>
        <w:t xml:space="preserve"> от колониальных жгутиковых. Оценить широкое разнообразие типов и классов многоклеточных животных. Рассмотреть представителей типа Губки, отметить примитивные черты их строения и жизнедеятельности. Показать их роль в природе и жизни человека.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ТИП УРОКА</w:t>
      </w: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: объяснение нового материала. Комбинированный урок.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gramStart"/>
      <w:r w:rsidRPr="004A425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ОБОРУДОВАНИЕ</w:t>
      </w: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: фотографии, рисунки, чучела и другие коллекционные экземпляры различных животных; таблицы, отражающие систему царства Животных; фиксированные (морские губки) или натурные (пресноводная бодяга) экземпляры.</w:t>
      </w:r>
      <w:proofErr w:type="gramEnd"/>
    </w:p>
    <w:p w:rsidR="00B51695" w:rsidRPr="004A4256" w:rsidRDefault="00B51695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577BF" w:rsidRPr="004A4256" w:rsidRDefault="008577BF" w:rsidP="00B51695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УРОКА</w:t>
      </w:r>
    </w:p>
    <w:p w:rsidR="008577BF" w:rsidRPr="004A4256" w:rsidRDefault="008577BF" w:rsidP="00B5169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Организационный момент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НА ДОСКЕ</w:t>
      </w: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Число, месяц.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Тема: «</w:t>
      </w:r>
      <w:proofErr w:type="spellStart"/>
      <w:r w:rsidRPr="004A425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Разнообразиеподцарства</w:t>
      </w:r>
      <w:proofErr w:type="spellEnd"/>
      <w:r w:rsidRPr="004A425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Многоклеточных животных. Тип Губки. Особенности строения и жизнедеятельности».</w:t>
      </w:r>
    </w:p>
    <w:p w:rsidR="008577BF" w:rsidRPr="004A4256" w:rsidRDefault="008577BF" w:rsidP="00B5169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Проверка усвоения материала прошлого урока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Фронтальный опрос</w:t>
      </w: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1. На основании таблицы, заполненной в ходе домашней работы, провести опрос по сравнительной характеристике простейших животных и одноклеточных водорослей.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2. Учитель предлагает учащимся смоделировать ситуацию, когда все простейшие животные исчезли, представить позитивные и негативные последствия. Назвать паразитов человека из числа простейших и охарактеризовать меры профилактики вызываемых ими заболеваний – как не допустить заражения человека малярией и дизентерией?</w:t>
      </w:r>
    </w:p>
    <w:p w:rsidR="008577BF" w:rsidRPr="004A4256" w:rsidRDefault="008577BF" w:rsidP="00B5169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Изучение нового материала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Начать объяснение нового материала целесообразно с повторения знаний о строении и жизнедеятельности клетки (питание, дыхание, выделение). </w:t>
      </w:r>
      <w:proofErr w:type="gramStart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Напомнить о колониальных жгутиковых – специализация и взаимодействие их клеток, вероятно, привели к появлению многоклеточных организмов.</w:t>
      </w:r>
      <w:proofErr w:type="gramEnd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Самым важным свойством многоклеточного животного стала слаженность работы клеток, тканей и органов, ее координация нервной системой. Эти качества присущи даже таким примитивным многоклеточным, как губки или гидры.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Дополнение.</w:t>
      </w: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Процессы возникновения многоклеточных животных изучал русский ученый Илья Ильич Мечников (1845–1916). Примечательно, что самой первой его научной работой, подготовленной еще в гимназии, стала статья «Некоторые факты из жизни </w:t>
      </w: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инфузорий». Изучая простейших, губок, гидр, медуз и других водных беспозвоночных во время учебы в Харьковском университете, работы в Одессе и на Средиземном море, И.И. Мечников открыл существо, признанное исходной формой многоклеточных животных. Это была покрытая ресничками </w:t>
      </w:r>
      <w:proofErr w:type="spellStart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двуслойная</w:t>
      </w:r>
      <w:proofErr w:type="spellEnd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личинка гидры, очень сходная с колонией жгутиковых, каждая из клеток которой питается самостоятельно (захватывает пищевые частицы и переваривает их), что дало повод ученому назвать предполагаемого предка многоклеточных организмов </w:t>
      </w:r>
      <w:proofErr w:type="spellStart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фагоцителлой</w:t>
      </w:r>
      <w:proofErr w:type="spellEnd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(«</w:t>
      </w:r>
      <w:proofErr w:type="spellStart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пожирательницей</w:t>
      </w:r>
      <w:proofErr w:type="spellEnd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»).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Сходное строение имеют взрослые губки, также напоминающие </w:t>
      </w:r>
      <w:proofErr w:type="spellStart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двуслойный</w:t>
      </w:r>
      <w:proofErr w:type="spellEnd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мешок, внутренний слой которого (эндодерма) содержит клетки со жгутиками, которые самостоятельно отлавливают частицы пищи из воды, втягиваемой внутрь через поры. Тем самым очевидно, что единая пищеварительная система, а также другие органы и ткани у губок отсутствуют. Жизненно значимое качество губок – способность к регенерации (восстановлению) утраченных частей организма.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Защищаются губки пассивно – за счет колючих скелетных кристаллов. У некоторых видов форму тела поддерживает упругий пористый скелет, с древних времен используемый человеком для мытья. Название «губка» и поныне сохранилось за этой туалетной принадлежностью, производимой сейчас из синтетических материалов.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Большинство видов губок имеет небольшие размеры (от 1–2 см до 0,5 м), но в южных морях встречаются высокие (до 2 м) гиганты изящной формы с красивыми названиями: кубок Нептуна, корзинка Венеры. Весьма любопытный пример симбиоза корзины Венеры и мелких рачков обнаружен в Японском море. В обширной полости прочной стеклянной (со скелетом из прозрачного кремния) губки нередко поселяются новорожденные рачки. Здесь они находят защиту от врагов, а губка получает для питания остатки их пищи. Но выросшая пара взрослых рачков, в отличие от своего потомства, уже не может выплыть через узкое устье губки наружу из этого жилища и становится его пожизненными узниками. Вероятно, поэтому в Японии новобрачным преподносят корзинку Венеры с парочкой неразлучных рачков, как символ неразрывности их семейных уз.</w:t>
      </w:r>
    </w:p>
    <w:p w:rsidR="008577BF" w:rsidRPr="004A4256" w:rsidRDefault="008577BF" w:rsidP="00B5169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Закрепление изученного материала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1. После рассмотрения клеточного строения и тканей дать обобщенную характеристику типа Губки.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1. Губки – примитивные водные многоклеточные животные, ведущие прикрепленный образ жизни.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2. Тело губки состоит из слоев: наружный слой – эктодерма, внутренний слой – энтодерма, между ними – студенистое вещество мезоглея.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3. В основе систематики губок, деления их на классы лежат их форма и вещество игл (стеклянные губки, обыкновенные губки, известковые губки).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4. Губки могут вырабатывать ядовитые вещества.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5. Питание губок – фильтрация воды.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6. Размножение как бесполое – почкование, деление, так и половое – с помощью гамет. Характерна регенерация.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7. Расселение – на стадии личинки.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2. Предложить учащимся ответить на вопросы </w:t>
      </w:r>
      <w:proofErr w:type="gramStart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proofErr w:type="gramEnd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с. 106–107 учебника.</w:t>
      </w:r>
    </w:p>
    <w:p w:rsidR="008577BF" w:rsidRPr="004A4256" w:rsidRDefault="008577BF" w:rsidP="00B51695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4A4256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ru-RU"/>
        </w:rPr>
        <w:t>Домашнее задание</w:t>
      </w:r>
    </w:p>
    <w:p w:rsidR="008577BF" w:rsidRPr="004A4256" w:rsidRDefault="008577BF" w:rsidP="00B51695">
      <w:pPr>
        <w:shd w:val="clear" w:color="auto" w:fill="FFFFFF"/>
        <w:spacing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Дать письменный ответ на 2-й вопрос в рубрике «Подумайте!» </w:t>
      </w:r>
      <w:proofErr w:type="gramStart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>на</w:t>
      </w:r>
      <w:proofErr w:type="gramEnd"/>
      <w:r w:rsidRPr="004A425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с. 106 учебника.</w:t>
      </w:r>
    </w:p>
    <w:p w:rsidR="000C0CA2" w:rsidRPr="004A4256" w:rsidRDefault="008577BF" w:rsidP="00B51695">
      <w:pPr>
        <w:spacing w:after="0"/>
        <w:rPr>
          <w:rFonts w:cstheme="minorHAnsi"/>
          <w:sz w:val="24"/>
          <w:szCs w:val="24"/>
        </w:rPr>
      </w:pP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  <w:r w:rsidRPr="004A425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0C0CA2" w:rsidRPr="004A4256" w:rsidSect="000C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BF"/>
    <w:rsid w:val="000077BC"/>
    <w:rsid w:val="000C0CA2"/>
    <w:rsid w:val="00283E9C"/>
    <w:rsid w:val="004A4256"/>
    <w:rsid w:val="008577BF"/>
    <w:rsid w:val="00B51695"/>
    <w:rsid w:val="00C7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7BF"/>
    <w:rPr>
      <w:b/>
      <w:bCs/>
    </w:rPr>
  </w:style>
  <w:style w:type="character" w:customStyle="1" w:styleId="apple-converted-space">
    <w:name w:val="apple-converted-space"/>
    <w:basedOn w:val="a0"/>
    <w:rsid w:val="008577BF"/>
  </w:style>
  <w:style w:type="character" w:styleId="a5">
    <w:name w:val="Hyperlink"/>
    <w:basedOn w:val="a0"/>
    <w:uiPriority w:val="99"/>
    <w:semiHidden/>
    <w:unhideWhenUsed/>
    <w:rsid w:val="008577BF"/>
    <w:rPr>
      <w:color w:val="0000FF"/>
      <w:u w:val="single"/>
    </w:rPr>
  </w:style>
  <w:style w:type="character" w:styleId="a6">
    <w:name w:val="Emphasis"/>
    <w:basedOn w:val="a0"/>
    <w:uiPriority w:val="20"/>
    <w:qFormat/>
    <w:rsid w:val="00857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4</cp:revision>
  <dcterms:created xsi:type="dcterms:W3CDTF">2012-03-10T08:12:00Z</dcterms:created>
  <dcterms:modified xsi:type="dcterms:W3CDTF">2014-12-02T14:53:00Z</dcterms:modified>
</cp:coreProperties>
</file>