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AA" w:rsidRPr="007C0D49" w:rsidRDefault="007C0D49" w:rsidP="008926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D49">
        <w:rPr>
          <w:rFonts w:ascii="Times New Roman" w:hAnsi="Times New Roman" w:cs="Times New Roman"/>
          <w:sz w:val="28"/>
          <w:szCs w:val="28"/>
        </w:rPr>
        <w:t>Кузнецова Е. Ф.</w:t>
      </w:r>
    </w:p>
    <w:p w:rsidR="007C0D49" w:rsidRPr="007C0D49" w:rsidRDefault="007C0D49" w:rsidP="008926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49">
        <w:rPr>
          <w:rFonts w:ascii="Times New Roman" w:hAnsi="Times New Roman" w:cs="Times New Roman"/>
          <w:b/>
          <w:sz w:val="28"/>
          <w:szCs w:val="28"/>
        </w:rPr>
        <w:t>Урок географии в 11 классе.</w:t>
      </w:r>
    </w:p>
    <w:p w:rsidR="007C0D49" w:rsidRDefault="007C0D49" w:rsidP="0089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C0D49">
        <w:rPr>
          <w:rFonts w:ascii="Times New Roman" w:hAnsi="Times New Roman" w:cs="Times New Roman"/>
          <w:b/>
          <w:sz w:val="28"/>
          <w:szCs w:val="28"/>
        </w:rPr>
        <w:t>Факторы японского экономического чуда.</w:t>
      </w:r>
    </w:p>
    <w:p w:rsidR="0007382E" w:rsidRPr="0007382E" w:rsidRDefault="0007382E" w:rsidP="0017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островах в соленых водах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Лежала древняя страна.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государств, других районов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отличалася она.</w:t>
      </w:r>
    </w:p>
    <w:p w:rsidR="0007382E" w:rsidRPr="0007382E" w:rsidRDefault="0007382E" w:rsidP="0017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Цунами берег разрушали, 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ежегодно много раз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 внезапно содрогалась, 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люди гибли в тот же час.</w:t>
      </w:r>
    </w:p>
    <w:p w:rsidR="0007382E" w:rsidRPr="0007382E" w:rsidRDefault="0007382E" w:rsidP="0017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развивалася культура,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Веками строились дома.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рождалось здесь впервые -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умирало никогда.</w:t>
      </w:r>
    </w:p>
    <w:p w:rsidR="0007382E" w:rsidRPr="0007382E" w:rsidRDefault="0007382E" w:rsidP="00176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Страной восходящего солнца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Назвали соседи её.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Встаёт из-за моря здесь солнце, </w:t>
      </w:r>
      <w:r w:rsidRPr="0007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горы садится оно.</w:t>
      </w:r>
    </w:p>
    <w:p w:rsidR="007C0D49" w:rsidRDefault="007C0D49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62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проектор, компьютер, экран, презентация «Япония».</w:t>
      </w:r>
    </w:p>
    <w:p w:rsidR="0007382E" w:rsidRPr="008926C8" w:rsidRDefault="0007382E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Вступительное слово учителя: </w:t>
      </w:r>
      <w:r w:rsidRPr="0089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приглашаю вас  в удивительную страну. Я бы назвала её  «страна – наоборот». Настолько там всё непривычно для нас. Кошки там без хвостов, сады из камней. Пальто подает женщина, обувь оставляют у порога, стихи не имеют рифмы. Письменность неотделима  от рисования и пишут сверху вниз. Национальный костюм - кимоно не зависит  ни от сезона, ни от моды, ни даже от роста  и комплекции человека.  Спят на полу, а белый цвет является траурным.  Религия синто- утверждает, что все  в мире одушевлено. Именно синтоистская вера  воспитала в людях данной страны  чуткость к природе, умение наслаждаться её бесконечной переменчивостью. </w:t>
      </w:r>
      <w:r w:rsidRPr="00892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 какой стране пойдет сегодня речь?</w:t>
      </w:r>
      <w:r w:rsidRPr="00892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ассоциации у вас возникают при слове «Япония»?</w:t>
      </w:r>
    </w:p>
    <w:p w:rsidR="007C0D49" w:rsidRDefault="007C0D49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объяснить причины японского экономического чуда.</w:t>
      </w:r>
    </w:p>
    <w:p w:rsidR="007C0D49" w:rsidRDefault="007C0D49" w:rsidP="0089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– страна восходящего солнца – один из лидеров современного мира (</w:t>
      </w:r>
      <w:r w:rsidRPr="0021265F">
        <w:rPr>
          <w:rFonts w:ascii="Times New Roman" w:hAnsi="Times New Roman" w:cs="Times New Roman"/>
          <w:b/>
          <w:sz w:val="28"/>
          <w:szCs w:val="28"/>
        </w:rPr>
        <w:t>слайды)</w:t>
      </w:r>
    </w:p>
    <w:p w:rsidR="0007382E" w:rsidRDefault="0007382E" w:rsidP="008926C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ЭГП  Японии</w:t>
      </w: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слайды</w:t>
      </w: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318A3" w:rsidRPr="00F318A3" w:rsidRDefault="00F318A3" w:rsidP="00F318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-567690</wp:posOffset>
            </wp:positionV>
            <wp:extent cx="3387725" cy="2428875"/>
            <wp:effectExtent l="19050" t="0" r="3175" b="0"/>
            <wp:wrapThrough wrapText="bothSides">
              <wp:wrapPolygon edited="0">
                <wp:start x="-121" y="0"/>
                <wp:lineTo x="-121" y="21515"/>
                <wp:lineTo x="21620" y="21515"/>
                <wp:lineTo x="21620" y="0"/>
                <wp:lineTo x="-121" y="0"/>
              </wp:wrapPolygon>
            </wp:wrapThrough>
            <wp:docPr id="1" name="Рисунок 1" descr="карт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карта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82E" w:rsidRPr="0007382E" w:rsidRDefault="0007382E" w:rsidP="00892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Островное положение </w:t>
      </w:r>
    </w:p>
    <w:p w:rsidR="0007382E" w:rsidRPr="0007382E" w:rsidRDefault="0007382E" w:rsidP="00892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Удаленность от других регионов </w:t>
      </w:r>
    </w:p>
    <w:p w:rsidR="0007382E" w:rsidRPr="0007382E" w:rsidRDefault="0007382E" w:rsidP="00892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Омывается… </w:t>
      </w:r>
    </w:p>
    <w:p w:rsidR="0007382E" w:rsidRPr="0007382E" w:rsidRDefault="0007382E" w:rsidP="00892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Соседское положение с Китаем, НИС, Россией </w:t>
      </w:r>
    </w:p>
    <w:p w:rsidR="0007382E" w:rsidRPr="0007382E" w:rsidRDefault="0007382E" w:rsidP="00892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Азиатско-Тихоокеанского региона </w:t>
      </w:r>
    </w:p>
    <w:p w:rsidR="00F318A3" w:rsidRPr="0007382E" w:rsidRDefault="0007382E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tbl>
      <w:tblPr>
        <w:tblStyle w:val="a4"/>
        <w:tblW w:w="0" w:type="auto"/>
        <w:tblInd w:w="-743" w:type="dxa"/>
        <w:tblLook w:val="04A0"/>
      </w:tblPr>
      <w:tblGrid>
        <w:gridCol w:w="4820"/>
        <w:gridCol w:w="5494"/>
      </w:tblGrid>
      <w:tr w:rsidR="00F318A3" w:rsidTr="00F318A3">
        <w:trPr>
          <w:trHeight w:val="750"/>
        </w:trPr>
        <w:tc>
          <w:tcPr>
            <w:tcW w:w="4820" w:type="dxa"/>
          </w:tcPr>
          <w:p w:rsidR="00F318A3" w:rsidRPr="0007382E" w:rsidRDefault="00F318A3" w:rsidP="00F31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Благоприятные условия: </w:t>
            </w:r>
          </w:p>
          <w:p w:rsidR="00F318A3" w:rsidRDefault="00F318A3" w:rsidP="0089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F318A3" w:rsidRDefault="00F318A3" w:rsidP="0089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условия:</w:t>
            </w:r>
          </w:p>
        </w:tc>
      </w:tr>
      <w:tr w:rsidR="00F318A3" w:rsidTr="00F318A3">
        <w:trPr>
          <w:trHeight w:val="1274"/>
        </w:trPr>
        <w:tc>
          <w:tcPr>
            <w:tcW w:w="4820" w:type="dxa"/>
          </w:tcPr>
          <w:p w:rsidR="00F318A3" w:rsidRPr="0007382E" w:rsidRDefault="00F318A3" w:rsidP="00F318A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к морям и океану; </w:t>
            </w:r>
          </w:p>
          <w:p w:rsidR="00F318A3" w:rsidRPr="00F318A3" w:rsidRDefault="00F318A3" w:rsidP="008926C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близость к восточноазиатским  странам и России. </w:t>
            </w:r>
          </w:p>
        </w:tc>
        <w:tc>
          <w:tcPr>
            <w:tcW w:w="5494" w:type="dxa"/>
          </w:tcPr>
          <w:p w:rsidR="00F318A3" w:rsidRPr="0007382E" w:rsidRDefault="00F318A3" w:rsidP="00F318A3">
            <w:pPr>
              <w:numPr>
                <w:ilvl w:val="0"/>
                <w:numId w:val="5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изолированность (островная страна); </w:t>
            </w:r>
          </w:p>
          <w:p w:rsidR="00F318A3" w:rsidRPr="00F318A3" w:rsidRDefault="00F318A3" w:rsidP="008926C8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удаленность от рынков сырья и сбыта. </w:t>
            </w:r>
          </w:p>
        </w:tc>
      </w:tr>
    </w:tbl>
    <w:p w:rsidR="0007382E" w:rsidRDefault="0007382E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 находятся в центре Азиатско-Тихоокеанского региона. Такое соседское положение открывает большие возможности для участия страны в МГРТ, в том числе с Россией.  Однако, развитию отношений с Россией мешают территориальные претензии на часть Курильских островов. (сообщение «проблема Северных территорий»)</w:t>
      </w:r>
    </w:p>
    <w:p w:rsidR="0007382E" w:rsidRPr="0007382E" w:rsidRDefault="0007382E" w:rsidP="008926C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</w:t>
      </w:r>
    </w:p>
    <w:p w:rsidR="0007382E" w:rsidRPr="007C066A" w:rsidRDefault="0007382E" w:rsidP="00892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 – Конституционная монархия. В 1947г в Японии была принята новая Конституция, согласно которой Япония объявлялась конституционной монархией, империей. В настоящее время император страны – символ государства и единства нации, т.к. вся законодательная и исполнительная  власть принадлежит парламенту и кабинету министров</w:t>
      </w:r>
      <w:r w:rsidRPr="007C0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государственному устройству Япония – унитарное государство. В ней 46 префектур и губернаторство Хоккайдо. </w:t>
      </w:r>
    </w:p>
    <w:p w:rsidR="007C0D49" w:rsidRPr="00E8754E" w:rsidRDefault="007C0D49" w:rsidP="008926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54E">
        <w:rPr>
          <w:rFonts w:ascii="Times New Roman" w:hAnsi="Times New Roman" w:cs="Times New Roman"/>
          <w:sz w:val="28"/>
          <w:szCs w:val="28"/>
        </w:rPr>
        <w:t>Япония – древнее государство. Однако длительный период её самоизоляции от внешнего мира привёл к тому, что вплоть до 20 века она была как бы «спрятана» от глаз европейцев, изолирована (слайд).</w:t>
      </w:r>
    </w:p>
    <w:p w:rsidR="007C0D49" w:rsidRDefault="007C0D49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Бурное </w:t>
      </w:r>
      <w:r w:rsidR="0021265F">
        <w:rPr>
          <w:rFonts w:ascii="Times New Roman" w:hAnsi="Times New Roman" w:cs="Times New Roman"/>
          <w:sz w:val="28"/>
          <w:szCs w:val="28"/>
        </w:rPr>
        <w:t>послевоенного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развитие Японии привело к тому, что эта азиатская страна превратилась в экономическую супердержаву</w:t>
      </w:r>
      <w:r w:rsidR="0021265F">
        <w:rPr>
          <w:rFonts w:ascii="Times New Roman" w:hAnsi="Times New Roman" w:cs="Times New Roman"/>
          <w:sz w:val="28"/>
          <w:szCs w:val="28"/>
        </w:rPr>
        <w:t xml:space="preserve"> и один из центров современного мира наряду с США и Западной Европой.</w:t>
      </w:r>
    </w:p>
    <w:p w:rsidR="0007382E" w:rsidRDefault="00C9759B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384810</wp:posOffset>
            </wp:positionV>
            <wp:extent cx="3398520" cy="2019300"/>
            <wp:effectExtent l="19050" t="0" r="0" b="0"/>
            <wp:wrapThrough wrapText="bothSides">
              <wp:wrapPolygon edited="0">
                <wp:start x="-121" y="0"/>
                <wp:lineTo x="-121" y="21396"/>
                <wp:lineTo x="21552" y="21396"/>
                <wp:lineTo x="21552" y="0"/>
                <wp:lineTo x="-121" y="0"/>
              </wp:wrapPolygon>
            </wp:wrapThrough>
            <wp:docPr id="2" name="Object 4" descr="Пап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 descr="Папир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919" b="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019300"/>
                    </a:xfrm>
                    <a:prstGeom prst="rect">
                      <a:avLst/>
                    </a:prstGeom>
                    <a:blipFill dpi="0" rotWithShape="0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384810</wp:posOffset>
            </wp:positionV>
            <wp:extent cx="3716020" cy="2019300"/>
            <wp:effectExtent l="19050" t="0" r="0" b="0"/>
            <wp:wrapThrough wrapText="bothSides">
              <wp:wrapPolygon edited="0">
                <wp:start x="-111" y="0"/>
                <wp:lineTo x="-111" y="21396"/>
                <wp:lineTo x="21593" y="21396"/>
                <wp:lineTo x="21593" y="0"/>
                <wp:lineTo x="-111" y="0"/>
              </wp:wrapPolygon>
            </wp:wrapThrough>
            <wp:docPr id="3" name="Object 6" descr="Пап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 descr="Папиру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8389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019300"/>
                    </a:xfrm>
                    <a:prstGeom prst="rect">
                      <a:avLst/>
                    </a:prstGeom>
                    <a:blipFill dpi="0" rotWithShape="0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7382E" w:rsidRPr="0007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Японии в мировой экономике</w:t>
      </w:r>
      <w:r w:rsidR="0007382E"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382E" w:rsidRPr="000738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на слайде</w:t>
      </w:r>
      <w:r w:rsidR="0007382E"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A3" w:rsidRPr="0007382E" w:rsidRDefault="00F318A3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A3">
        <w:rPr>
          <w:lang w:eastAsia="ru-RU"/>
        </w:rPr>
        <w:t xml:space="preserve"> </w:t>
      </w:r>
    </w:p>
    <w:p w:rsidR="0007382E" w:rsidRPr="0007382E" w:rsidRDefault="0007382E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 – один из лидеров современного мира. По производству целого ряда промышленных товаров  (автомобилей, судов, видеомагнитофонов,  промышленных роботов,  металлообрабатывающих  станков) страна занимает ведущее место в мире. Япония является крупнейшим финансовым  центром мира, её банки «Токио-Мицубиси»,  «Мицуи» входят в десятку крупнейших банков в мире. Это единственная страна, которая тратит на научно-исследовательскую деятельность более 3% ВВП. По национальному доходу на душу населения Япония вышла на 3 место в мире после Швейцарии и Люксембурга. В стране работает 20 АЭС. Хотя уровень заработной платы японского рабочего в 4 раза ниже, чем в развитых странах. Сегодня японский рабочий  один из самых «дорогих» рабочих в мире, образ жизни японца отличается широким проникновением  электронной и компьютерной техники в быт, а также высокой степенью автомобилизации.</w:t>
      </w:r>
    </w:p>
    <w:p w:rsidR="0021265F" w:rsidRDefault="00CD40AE" w:rsidP="0089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</w:t>
      </w:r>
      <w:r w:rsidR="0021265F">
        <w:rPr>
          <w:rFonts w:ascii="Times New Roman" w:hAnsi="Times New Roman" w:cs="Times New Roman"/>
          <w:sz w:val="28"/>
          <w:szCs w:val="28"/>
        </w:rPr>
        <w:t>ередины 50-х гг. японская экономика вступила в период невиданно высоких темпов экономического роста. Именно с этого времени ведётся отсчёт так называемого «японского чуда» (</w:t>
      </w:r>
      <w:r w:rsidR="0021265F" w:rsidRPr="0021265F">
        <w:rPr>
          <w:rFonts w:ascii="Times New Roman" w:hAnsi="Times New Roman" w:cs="Times New Roman"/>
          <w:b/>
          <w:sz w:val="28"/>
          <w:szCs w:val="28"/>
        </w:rPr>
        <w:t>слайды)</w:t>
      </w:r>
    </w:p>
    <w:p w:rsidR="00C9759B" w:rsidRDefault="00C9759B" w:rsidP="00C9759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 мировом ВВП:</w:t>
      </w:r>
    </w:p>
    <w:tbl>
      <w:tblPr>
        <w:tblStyle w:val="a4"/>
        <w:tblW w:w="0" w:type="auto"/>
        <w:jc w:val="center"/>
        <w:tblInd w:w="720" w:type="dxa"/>
        <w:shd w:val="clear" w:color="auto" w:fill="EEECE1" w:themeFill="background2"/>
        <w:tblLook w:val="04A0"/>
      </w:tblPr>
      <w:tblGrid>
        <w:gridCol w:w="4415"/>
        <w:gridCol w:w="4436"/>
      </w:tblGrid>
      <w:tr w:rsidR="00C9759B" w:rsidTr="00C9759B">
        <w:trPr>
          <w:jc w:val="center"/>
        </w:trPr>
        <w:tc>
          <w:tcPr>
            <w:tcW w:w="4415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436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1,3 %</w:t>
            </w:r>
          </w:p>
        </w:tc>
      </w:tr>
      <w:tr w:rsidR="00C9759B" w:rsidTr="00C9759B">
        <w:trPr>
          <w:jc w:val="center"/>
        </w:trPr>
        <w:tc>
          <w:tcPr>
            <w:tcW w:w="4415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436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9759B" w:rsidTr="00C9759B">
        <w:trPr>
          <w:jc w:val="center"/>
        </w:trPr>
        <w:tc>
          <w:tcPr>
            <w:tcW w:w="4415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436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 (2 место)</w:t>
            </w:r>
          </w:p>
        </w:tc>
      </w:tr>
      <w:tr w:rsidR="00C9759B" w:rsidTr="00C9759B">
        <w:trPr>
          <w:jc w:val="center"/>
        </w:trPr>
        <w:tc>
          <w:tcPr>
            <w:tcW w:w="4415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4436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9759B" w:rsidTr="00C9759B">
        <w:trPr>
          <w:jc w:val="center"/>
        </w:trPr>
        <w:tc>
          <w:tcPr>
            <w:tcW w:w="4415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436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9759B" w:rsidTr="00C9759B">
        <w:trPr>
          <w:jc w:val="center"/>
        </w:trPr>
        <w:tc>
          <w:tcPr>
            <w:tcW w:w="4415" w:type="dxa"/>
            <w:shd w:val="clear" w:color="auto" w:fill="EEECE1" w:themeFill="background2"/>
          </w:tcPr>
          <w:p w:rsidR="00C9759B" w:rsidRDefault="00C9759B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436" w:type="dxa"/>
            <w:shd w:val="clear" w:color="auto" w:fill="EEECE1" w:themeFill="background2"/>
          </w:tcPr>
          <w:p w:rsidR="00C9759B" w:rsidRDefault="00044292" w:rsidP="00C97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</w:tbl>
    <w:p w:rsidR="00C9759B" w:rsidRDefault="00C9759B" w:rsidP="00C975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59B" w:rsidRPr="00C9759B" w:rsidRDefault="00C9759B" w:rsidP="00C97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59B">
        <w:rPr>
          <w:rFonts w:ascii="Times New Roman" w:hAnsi="Times New Roman" w:cs="Times New Roman"/>
          <w:b/>
          <w:bCs/>
          <w:sz w:val="28"/>
          <w:szCs w:val="28"/>
        </w:rPr>
        <w:t xml:space="preserve">Среднегодовой прирост продукции 1951-70 гг. – 15,2% (ФРГ, Италия – 7,4, США – 4, Великобритания – 3) </w:t>
      </w:r>
    </w:p>
    <w:p w:rsidR="00C9759B" w:rsidRPr="00C9759B" w:rsidRDefault="00C9759B" w:rsidP="00C97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59B">
        <w:rPr>
          <w:rFonts w:ascii="Times New Roman" w:hAnsi="Times New Roman" w:cs="Times New Roman"/>
          <w:b/>
          <w:bCs/>
          <w:sz w:val="28"/>
          <w:szCs w:val="28"/>
        </w:rPr>
        <w:t xml:space="preserve">Темпы роста производительности труда – 6,2% (США – 3,4). </w:t>
      </w:r>
    </w:p>
    <w:p w:rsidR="00C9759B" w:rsidRPr="00C9759B" w:rsidRDefault="00C9759B" w:rsidP="00C97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5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место – расходы на НИОКР, число научных работников, Валютные резервы. </w:t>
      </w:r>
    </w:p>
    <w:p w:rsidR="0021265F" w:rsidRPr="0007382E" w:rsidRDefault="0021265F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82E">
        <w:rPr>
          <w:rFonts w:ascii="Times New Roman" w:hAnsi="Times New Roman" w:cs="Times New Roman"/>
          <w:sz w:val="28"/>
          <w:szCs w:val="28"/>
        </w:rPr>
        <w:t>По мнению японских и западных специалистов к началу 80-х. гг. Япония обладала более совершенной производственной и технической базой, нежели США и страны Зарубежной Европы, что в свою очередь давало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ей </w:t>
      </w:r>
      <w:r w:rsidRPr="0007382E">
        <w:rPr>
          <w:rFonts w:ascii="Times New Roman" w:hAnsi="Times New Roman" w:cs="Times New Roman"/>
          <w:sz w:val="28"/>
          <w:szCs w:val="28"/>
        </w:rPr>
        <w:t>определённые преимущества в развитии новейших технологий.</w:t>
      </w:r>
    </w:p>
    <w:p w:rsidR="0021265F" w:rsidRDefault="0021265F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Нефтяные кризисы 70-х. гг. замедлили темпы роста, однако в 80-е гг. они увеличились (слайд). Заговорили о приближении победы над США.</w:t>
      </w:r>
    </w:p>
    <w:p w:rsidR="0021265F" w:rsidRDefault="0021265F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Японии в послевоенный период всегда вызывало повышенный интерес к этой стране, ставило и ставит целый ряд вопросов, связанных с причинами высокого качества товаров, способностью её промышленной структуре</w:t>
      </w:r>
      <w:r w:rsidR="00E8754E">
        <w:rPr>
          <w:rFonts w:ascii="Times New Roman" w:hAnsi="Times New Roman" w:cs="Times New Roman"/>
          <w:sz w:val="28"/>
          <w:szCs w:val="28"/>
        </w:rPr>
        <w:t xml:space="preserve"> относительно быстро адаптироваться к изменениям, происходящим в мировой экономике.</w:t>
      </w:r>
    </w:p>
    <w:p w:rsidR="00E8754E" w:rsidRDefault="00E8754E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попытаться выяснить эти причины, в течение урока записать.</w:t>
      </w:r>
    </w:p>
    <w:p w:rsidR="00E8754E" w:rsidRDefault="00E8754E" w:rsidP="008926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28">
        <w:rPr>
          <w:rFonts w:ascii="Times New Roman" w:hAnsi="Times New Roman" w:cs="Times New Roman"/>
          <w:b/>
          <w:color w:val="C00000"/>
          <w:sz w:val="28"/>
          <w:szCs w:val="28"/>
        </w:rPr>
        <w:t>Чем объяснить японский парадокс?</w:t>
      </w:r>
      <w:r w:rsidRPr="00E8754E">
        <w:rPr>
          <w:rFonts w:ascii="Times New Roman" w:hAnsi="Times New Roman" w:cs="Times New Roman"/>
          <w:b/>
          <w:sz w:val="28"/>
          <w:szCs w:val="28"/>
        </w:rPr>
        <w:t xml:space="preserve"> (слайд).</w:t>
      </w:r>
    </w:p>
    <w:p w:rsidR="00E8754E" w:rsidRPr="00E8754E" w:rsidRDefault="00E8754E" w:rsidP="0089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54E">
        <w:rPr>
          <w:rFonts w:ascii="Times New Roman" w:hAnsi="Times New Roman" w:cs="Times New Roman"/>
          <w:sz w:val="28"/>
          <w:szCs w:val="28"/>
        </w:rPr>
        <w:t>Говоря о причинах высоких темпов количественного и качественного роста послевоенной экономики, необходимо принять во внимание сложную гамму исторических, культурно-этнических, социальных, политических и международных факторов, не только успешные экономические реформы.</w:t>
      </w:r>
    </w:p>
    <w:p w:rsidR="00E8754E" w:rsidRDefault="00E8754E" w:rsidP="008926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факторов, примеры которых приводят учащиеся, получившие опережающие задания.</w:t>
      </w:r>
    </w:p>
    <w:p w:rsidR="00E8754E" w:rsidRDefault="00E8754E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49C">
        <w:rPr>
          <w:rFonts w:ascii="Times New Roman" w:hAnsi="Times New Roman" w:cs="Times New Roman"/>
          <w:b/>
          <w:sz w:val="28"/>
          <w:szCs w:val="28"/>
        </w:rPr>
        <w:t>Один из факторов – послевоенная помощь США</w:t>
      </w:r>
      <w:r>
        <w:rPr>
          <w:rFonts w:ascii="Times New Roman" w:hAnsi="Times New Roman" w:cs="Times New Roman"/>
          <w:sz w:val="28"/>
          <w:szCs w:val="28"/>
        </w:rPr>
        <w:t>, предоставление Японии новейшей техники и технологии, не предполагая, что тем самым способствуют возрождению и укреплению экономического соперника. Американская помощь сэкономила Японии огромные материальные и финансовые ресурсы</w:t>
      </w:r>
      <w:r w:rsidR="006E501F">
        <w:rPr>
          <w:rFonts w:ascii="Times New Roman" w:hAnsi="Times New Roman" w:cs="Times New Roman"/>
          <w:sz w:val="28"/>
          <w:szCs w:val="28"/>
        </w:rPr>
        <w:t>, а самое главное – время, необходимое для проведения научных разработок и создания новой технологии.</w:t>
      </w:r>
    </w:p>
    <w:p w:rsidR="006E501F" w:rsidRDefault="006E501F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49C">
        <w:rPr>
          <w:rFonts w:ascii="Times New Roman" w:hAnsi="Times New Roman" w:cs="Times New Roman"/>
          <w:b/>
          <w:sz w:val="28"/>
          <w:szCs w:val="28"/>
        </w:rPr>
        <w:t>Япония импортировала лицензии,</w:t>
      </w:r>
      <w:r>
        <w:rPr>
          <w:rFonts w:ascii="Times New Roman" w:hAnsi="Times New Roman" w:cs="Times New Roman"/>
          <w:sz w:val="28"/>
          <w:szCs w:val="28"/>
        </w:rPr>
        <w:t xml:space="preserve"> американские концепции управления, маркетинга, контроля над качеством. Японцы приспосабливали их к специфической культуре, характеру и т.д. Японцы с успехом заимствовали различные аспекты чужих, более передовых культур и затем </w:t>
      </w:r>
      <w:r w:rsidRPr="00B6449C">
        <w:rPr>
          <w:rFonts w:ascii="Times New Roman" w:hAnsi="Times New Roman" w:cs="Times New Roman"/>
          <w:b/>
          <w:sz w:val="28"/>
          <w:szCs w:val="28"/>
        </w:rPr>
        <w:t xml:space="preserve">приспосабливали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6449C">
        <w:rPr>
          <w:rFonts w:ascii="Times New Roman" w:hAnsi="Times New Roman" w:cs="Times New Roman"/>
          <w:sz w:val="28"/>
          <w:szCs w:val="28"/>
        </w:rPr>
        <w:t xml:space="preserve">к своим традиционным ценностям </w:t>
      </w:r>
      <w:r w:rsidR="00CD40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примеры заимствований – сообщение учащегося).</w:t>
      </w:r>
    </w:p>
    <w:p w:rsidR="00B6449C" w:rsidRPr="00B6449C" w:rsidRDefault="00B6449C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49C">
        <w:rPr>
          <w:rFonts w:ascii="Times New Roman" w:hAnsi="Times New Roman" w:cs="Times New Roman"/>
          <w:sz w:val="28"/>
          <w:szCs w:val="28"/>
        </w:rPr>
        <w:t>Ограничение военных расходов (не более 1% национального дохода)</w:t>
      </w:r>
      <w:r>
        <w:rPr>
          <w:rFonts w:ascii="Times New Roman" w:hAnsi="Times New Roman" w:cs="Times New Roman"/>
          <w:sz w:val="28"/>
          <w:szCs w:val="28"/>
        </w:rPr>
        <w:t xml:space="preserve">. Увеличение расходов на НИОКР </w:t>
      </w:r>
      <w:r w:rsidRPr="00B6449C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6E501F" w:rsidRDefault="006E501F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допустить растворения японцев в более передовой цивилизации, правящие круги страны не протяжении всей истории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активизировали национальные концепции о превосходстве японской культуры, её духовности, о миссионерской роли японской нации.</w:t>
      </w:r>
    </w:p>
    <w:p w:rsidR="006E501F" w:rsidRDefault="006E501F" w:rsidP="008926C8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E501F">
        <w:rPr>
          <w:rFonts w:ascii="Times New Roman" w:hAnsi="Times New Roman" w:cs="Times New Roman"/>
          <w:b/>
          <w:sz w:val="28"/>
          <w:szCs w:val="28"/>
        </w:rPr>
        <w:t>Какие концепции?</w:t>
      </w:r>
      <w:r w:rsidR="00C625D0">
        <w:rPr>
          <w:rFonts w:ascii="Times New Roman" w:hAnsi="Times New Roman" w:cs="Times New Roman"/>
          <w:b/>
          <w:sz w:val="28"/>
          <w:szCs w:val="28"/>
        </w:rPr>
        <w:t xml:space="preserve"> (слайды) – сообщения учащихся.</w:t>
      </w:r>
    </w:p>
    <w:p w:rsidR="006E501F" w:rsidRDefault="006E501F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воспитания.</w:t>
      </w:r>
    </w:p>
    <w:p w:rsidR="006E501F" w:rsidRDefault="006E501F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образования.</w:t>
      </w:r>
      <w:r w:rsidR="0049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9" w:rsidRPr="00490E39" w:rsidRDefault="00490E39" w:rsidP="00490E3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0E39">
        <w:rPr>
          <w:rFonts w:ascii="Times New Roman" w:hAnsi="Times New Roman" w:cs="Times New Roman"/>
          <w:i/>
          <w:sz w:val="28"/>
          <w:szCs w:val="28"/>
        </w:rPr>
        <w:t>«Страна, в которой будут учить рисовать также,  как считать и писать, превзойдёт все страны во всех науках и искусствах» (Д. Дидро).</w:t>
      </w:r>
    </w:p>
    <w:p w:rsidR="006E501F" w:rsidRDefault="006E501F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труду, японское трудолюбие.</w:t>
      </w:r>
    </w:p>
    <w:p w:rsidR="006E501F" w:rsidRDefault="006E501F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5D0">
        <w:rPr>
          <w:rFonts w:ascii="Times New Roman" w:hAnsi="Times New Roman" w:cs="Times New Roman"/>
          <w:sz w:val="28"/>
          <w:szCs w:val="28"/>
        </w:rPr>
        <w:t xml:space="preserve">Отношения на работе, система пожизненного найма </w:t>
      </w:r>
      <w:r w:rsidR="00D87D02">
        <w:rPr>
          <w:rFonts w:ascii="Times New Roman" w:hAnsi="Times New Roman" w:cs="Times New Roman"/>
          <w:sz w:val="28"/>
          <w:szCs w:val="28"/>
        </w:rPr>
        <w:t>(</w:t>
      </w:r>
      <w:r w:rsidR="00C625D0">
        <w:rPr>
          <w:rFonts w:ascii="Times New Roman" w:hAnsi="Times New Roman" w:cs="Times New Roman"/>
          <w:sz w:val="28"/>
          <w:szCs w:val="28"/>
        </w:rPr>
        <w:t>результат – высокое качество продукции, не знают что такое брак)</w:t>
      </w:r>
    </w:p>
    <w:p w:rsidR="00C625D0" w:rsidRDefault="00C625D0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Особенности японского национального характера:</w:t>
      </w:r>
    </w:p>
    <w:p w:rsidR="00C625D0" w:rsidRDefault="00C625D0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Вежливость,</w:t>
      </w:r>
      <w:r w:rsidR="00D87D02">
        <w:rPr>
          <w:rFonts w:ascii="Times New Roman" w:hAnsi="Times New Roman" w:cs="Times New Roman"/>
          <w:sz w:val="28"/>
          <w:szCs w:val="28"/>
        </w:rPr>
        <w:t xml:space="preserve"> бережливость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7D02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– 1 место в мире по накоплениям), практичность, готовность умереть, мобильность, чувство коллективизма.</w:t>
      </w:r>
    </w:p>
    <w:p w:rsidR="00D87D02" w:rsidRDefault="00D87D02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, образ жизни, достижения в области здравоохранения (</w:t>
      </w:r>
      <w:r w:rsidRPr="00D87D02">
        <w:rPr>
          <w:rFonts w:ascii="Times New Roman" w:hAnsi="Times New Roman" w:cs="Times New Roman"/>
          <w:b/>
          <w:sz w:val="28"/>
          <w:szCs w:val="28"/>
        </w:rPr>
        <w:t>слайды)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24B" w:rsidRDefault="0017024B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7024B">
        <w:rPr>
          <w:rFonts w:ascii="Times New Roman" w:hAnsi="Times New Roman" w:cs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1" o:title=""/>
          </v:shape>
          <o:OLEObject Type="Embed" ProgID="PowerPoint.Slide.12" ShapeID="_x0000_i1025" DrawAspect="Content" ObjectID="_1376495274" r:id="rId12"/>
        </w:object>
      </w:r>
    </w:p>
    <w:p w:rsidR="0007382E" w:rsidRPr="0007382E" w:rsidRDefault="00D87D02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7382E">
        <w:rPr>
          <w:rFonts w:ascii="Times New Roman" w:hAnsi="Times New Roman" w:cs="Times New Roman"/>
          <w:sz w:val="28"/>
          <w:szCs w:val="28"/>
        </w:rPr>
        <w:t>Японский менталитет (</w:t>
      </w:r>
      <w:r w:rsidRPr="0007382E">
        <w:rPr>
          <w:rFonts w:ascii="Times New Roman" w:hAnsi="Times New Roman" w:cs="Times New Roman"/>
          <w:b/>
          <w:sz w:val="28"/>
          <w:szCs w:val="28"/>
        </w:rPr>
        <w:t>слайды</w:t>
      </w:r>
      <w:r w:rsidRPr="0007382E">
        <w:rPr>
          <w:rFonts w:ascii="Times New Roman" w:hAnsi="Times New Roman" w:cs="Times New Roman"/>
          <w:sz w:val="28"/>
          <w:szCs w:val="28"/>
        </w:rPr>
        <w:t>).</w:t>
      </w:r>
    </w:p>
    <w:p w:rsidR="0007382E" w:rsidRPr="0007382E" w:rsidRDefault="0007382E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Обряды и традиции Японии </w:t>
      </w:r>
    </w:p>
    <w:p w:rsidR="0007382E" w:rsidRPr="0007382E" w:rsidRDefault="0007382E" w:rsidP="00892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(Сообщения учащихся и дополнение учителя с просмотром слайдов)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Поклоны.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Чаепитие.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кухня  Японии.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Икебана.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Бонсай – миниатюрное дерево или миниатюрный сад.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Кимоно.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Гейша – кто это?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Японский менталитет.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 Японии.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Самураи. </w:t>
      </w:r>
    </w:p>
    <w:p w:rsidR="0007382E" w:rsidRPr="0007382E" w:rsidRDefault="0007382E" w:rsidP="008926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Оригами. </w:t>
      </w:r>
    </w:p>
    <w:p w:rsidR="00D87D02" w:rsidRDefault="00D87D02" w:rsidP="008926C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японского</w:t>
      </w:r>
      <w:r w:rsidR="00B6449C">
        <w:rPr>
          <w:rFonts w:ascii="Times New Roman" w:hAnsi="Times New Roman" w:cs="Times New Roman"/>
          <w:sz w:val="28"/>
          <w:szCs w:val="28"/>
        </w:rPr>
        <w:t xml:space="preserve"> менеджмента, тесты на психологическую совместимость.</w:t>
      </w:r>
    </w:p>
    <w:p w:rsidR="00C625D0" w:rsidRDefault="00C625D0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природы. Пять бед: землетрясения, тайф</w:t>
      </w:r>
      <w:r w:rsidR="00D87D02">
        <w:rPr>
          <w:rFonts w:ascii="Times New Roman" w:hAnsi="Times New Roman" w:cs="Times New Roman"/>
          <w:sz w:val="28"/>
          <w:szCs w:val="28"/>
        </w:rPr>
        <w:t>уны, цунами, наводнения, пожары (</w:t>
      </w:r>
      <w:r w:rsidR="00D87D02" w:rsidRPr="00D87D02">
        <w:rPr>
          <w:rFonts w:ascii="Times New Roman" w:hAnsi="Times New Roman" w:cs="Times New Roman"/>
          <w:b/>
          <w:sz w:val="28"/>
          <w:szCs w:val="28"/>
        </w:rPr>
        <w:t>слайды)</w:t>
      </w:r>
      <w:r w:rsidR="00D87D02">
        <w:rPr>
          <w:rFonts w:ascii="Times New Roman" w:hAnsi="Times New Roman" w:cs="Times New Roman"/>
          <w:sz w:val="28"/>
          <w:szCs w:val="28"/>
        </w:rPr>
        <w:t>.</w:t>
      </w:r>
    </w:p>
    <w:p w:rsidR="00C625D0" w:rsidRDefault="00D87D02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87D02">
        <w:rPr>
          <w:rFonts w:ascii="Times New Roman" w:hAnsi="Times New Roman" w:cs="Times New Roman"/>
          <w:b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D0">
        <w:rPr>
          <w:rFonts w:ascii="Times New Roman" w:hAnsi="Times New Roman" w:cs="Times New Roman"/>
          <w:sz w:val="28"/>
          <w:szCs w:val="28"/>
        </w:rPr>
        <w:t xml:space="preserve">Подъёму японской экономики (как это не парадоксально) способствовало и то обстоятельство, что Япония фактически лишённая собственных сырьевых ресурсов, имела возможность импортировать сырьё, а главное, вынуждена рационально использовать природные ресурсы и создавать </w:t>
      </w:r>
      <w:r w:rsidR="00C625D0" w:rsidRPr="00CD40AE">
        <w:rPr>
          <w:rFonts w:ascii="Times New Roman" w:hAnsi="Times New Roman" w:cs="Times New Roman"/>
          <w:b/>
          <w:sz w:val="28"/>
          <w:szCs w:val="28"/>
        </w:rPr>
        <w:t>ресурсосберегающие технологии</w:t>
      </w:r>
      <w:r w:rsidR="00C625D0">
        <w:rPr>
          <w:rFonts w:ascii="Times New Roman" w:hAnsi="Times New Roman" w:cs="Times New Roman"/>
          <w:sz w:val="28"/>
          <w:szCs w:val="28"/>
        </w:rPr>
        <w:t xml:space="preserve"> (сообщения учащихся – примеры).</w:t>
      </w:r>
    </w:p>
    <w:p w:rsidR="00C9759B" w:rsidRDefault="00C9759B" w:rsidP="00C9759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-662940</wp:posOffset>
            </wp:positionV>
            <wp:extent cx="5010150" cy="3267075"/>
            <wp:effectExtent l="19050" t="0" r="0" b="0"/>
            <wp:wrapThrough wrapText="bothSides">
              <wp:wrapPolygon edited="0">
                <wp:start x="-82" y="0"/>
                <wp:lineTo x="-82" y="21537"/>
                <wp:lineTo x="21600" y="21537"/>
                <wp:lineTo x="21600" y="0"/>
                <wp:lineTo x="-82" y="0"/>
              </wp:wrapPolygon>
            </wp:wrapThrough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670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25D0" w:rsidRDefault="00C625D0" w:rsidP="008926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традиций и технологий</w:t>
      </w:r>
      <w:r w:rsidR="00D87D02">
        <w:rPr>
          <w:rFonts w:ascii="Times New Roman" w:hAnsi="Times New Roman" w:cs="Times New Roman"/>
          <w:sz w:val="28"/>
          <w:szCs w:val="28"/>
        </w:rPr>
        <w:t xml:space="preserve"> (примеры приводят учащиеся).</w:t>
      </w:r>
    </w:p>
    <w:p w:rsidR="00D87D02" w:rsidRDefault="00D87D02" w:rsidP="008926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Японии показал, что традиционные цивилизации в определённых условиях имеют огромный потенциал развития, которым надо умело распорядиться. Причём особенно успешно он реализуется в рамках высоких технологий.</w:t>
      </w:r>
    </w:p>
    <w:p w:rsidR="00D87D02" w:rsidRDefault="00D87D02" w:rsidP="008926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Высочайшая технологическая дисциплина, скрупулезная точность и внимательность, качество выполнения работы.</w:t>
      </w:r>
    </w:p>
    <w:p w:rsidR="00D87D02" w:rsidRDefault="00D87D02" w:rsidP="008926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жизни японца – отличное выполнение порученной работы.</w:t>
      </w:r>
    </w:p>
    <w:p w:rsidR="00D87D02" w:rsidRDefault="00D87D02" w:rsidP="008926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факторы можно добавить?</w:t>
      </w:r>
    </w:p>
    <w:p w:rsidR="00B6449C" w:rsidRDefault="00B6449C" w:rsidP="008926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49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экономика Японии до 80-х годов развивалась революционным путём. Благодаря всем этим факторам, тщательно продуманной национальной стратегии экономического развития с учётом местных условий, традиций, можно попытаться объяснить феномен Японии.</w:t>
      </w:r>
    </w:p>
    <w:p w:rsidR="00B6449C" w:rsidRDefault="00490E39" w:rsidP="008926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208280</wp:posOffset>
            </wp:positionV>
            <wp:extent cx="5124450" cy="3248025"/>
            <wp:effectExtent l="19050" t="0" r="0" b="0"/>
            <wp:wrapThrough wrapText="bothSides">
              <wp:wrapPolygon edited="0">
                <wp:start x="241" y="887"/>
                <wp:lineTo x="241" y="5574"/>
                <wp:lineTo x="883" y="6968"/>
                <wp:lineTo x="-80" y="8995"/>
                <wp:lineTo x="-80" y="21537"/>
                <wp:lineTo x="21600" y="21537"/>
                <wp:lineTo x="21600" y="8868"/>
                <wp:lineTo x="12526" y="6968"/>
                <wp:lineTo x="13410" y="6968"/>
                <wp:lineTo x="21600" y="5194"/>
                <wp:lineTo x="21600" y="2027"/>
                <wp:lineTo x="9395" y="887"/>
                <wp:lineTo x="241" y="887"/>
              </wp:wrapPolygon>
            </wp:wrapThrough>
            <wp:docPr id="15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6363" cy="4876800"/>
                      <a:chOff x="0" y="1571625"/>
                      <a:chExt cx="8996363" cy="4876800"/>
                    </a:xfrm>
                  </a:grpSpPr>
                  <a:grpSp>
                    <a:nvGrpSpPr>
                      <a:cNvPr id="81923" name="Group 30"/>
                      <a:cNvGrpSpPr>
                        <a:grpSpLocks/>
                      </a:cNvGrpSpPr>
                    </a:nvGrpSpPr>
                    <a:grpSpPr bwMode="auto">
                      <a:xfrm>
                        <a:off x="0" y="1571625"/>
                        <a:ext cx="8996363" cy="4876800"/>
                        <a:chOff x="48" y="960"/>
                        <a:chExt cx="5667" cy="3072"/>
                      </a:xfrm>
                    </a:grpSpPr>
                    <a:sp>
                      <a:nvSpPr>
                        <a:cNvPr id="81924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" y="960"/>
                          <a:ext cx="1920" cy="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" y="1104"/>
                          <a:ext cx="5665" cy="2928"/>
                          <a:chOff x="48" y="1008"/>
                          <a:chExt cx="5665" cy="2928"/>
                        </a:xfrm>
                      </a:grpSpPr>
                      <a:sp>
                        <a:nvSpPr>
                          <a:cNvPr id="75782" name="Rectangl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4" y="1008"/>
                            <a:ext cx="2304" cy="67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1927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0" y="1104"/>
                            <a:ext cx="2064" cy="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2000" b="1" dirty="0">
                                  <a:solidFill>
                                    <a:srgbClr val="FF0000"/>
                                  </a:solidFill>
                                </a:rPr>
                                <a:t>Японская модель развития экономики</a:t>
                              </a:r>
                              <a:endParaRPr lang="ru-RU" sz="2000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784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33" y="1179"/>
                            <a:ext cx="2358" cy="40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  <a:defRPr/>
                              </a:pPr>
                              <a:r>
                                <a:rPr lang="ru-RU" b="1" dirty="0"/>
                                <a:t>Поощрение мелкого и среднего бизнеса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1929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48" y="134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" name="Group 1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" y="2160"/>
                            <a:ext cx="1350" cy="1776"/>
                            <a:chOff x="96" y="2160"/>
                            <a:chExt cx="1397" cy="1776"/>
                          </a:xfrm>
                        </a:grpSpPr>
                        <a:sp>
                          <a:nvSpPr>
                            <a:cNvPr id="81944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6" y="2169"/>
                              <a:ext cx="1397" cy="11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/>
                                  <a:t>Развитие производств с экспортной ориентацией, постоянный учет запросов рынка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945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" y="2160"/>
                              <a:ext cx="1392" cy="1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0" name="Group 1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440" y="2160"/>
                            <a:ext cx="1347" cy="1776"/>
                            <a:chOff x="1584" y="2160"/>
                            <a:chExt cx="1392" cy="1776"/>
                          </a:xfrm>
                        </a:grpSpPr>
                        <a:sp>
                          <a:nvSpPr>
                            <a:cNvPr id="8194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587" y="2169"/>
                              <a:ext cx="1349" cy="931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/>
                                  <a:t>Покупка патентов, лицензий и их эффективное использование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943" name="Rectangl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84" y="2160"/>
                              <a:ext cx="1392" cy="1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1" name="Group 1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880" y="2160"/>
                            <a:ext cx="1392" cy="1776"/>
                            <a:chOff x="1584" y="2160"/>
                            <a:chExt cx="1392" cy="1776"/>
                          </a:xfrm>
                        </a:grpSpPr>
                        <a:sp>
                          <a:nvSpPr>
                            <a:cNvPr id="81940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587" y="2169"/>
                              <a:ext cx="1305" cy="128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/>
                                  <a:t>Сочетание новейших технологий с относительно дешевой местной рабочей силой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941" name="Rectangl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84" y="2160"/>
                              <a:ext cx="1392" cy="1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2" name="Group 2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367" y="2160"/>
                            <a:ext cx="1346" cy="1776"/>
                            <a:chOff x="1584" y="2160"/>
                            <a:chExt cx="1392" cy="1776"/>
                          </a:xfrm>
                        </a:grpSpPr>
                        <a:sp>
                          <a:nvSpPr>
                            <a:cNvPr id="81938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32" y="2208"/>
                              <a:ext cx="1254" cy="951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/>
                                  <a:t>Особое внимание к образованию, подготовке кадров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939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84" y="2160"/>
                              <a:ext cx="1392" cy="1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81934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84" y="168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935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68" y="1680"/>
                            <a:ext cx="1344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936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440" y="1680"/>
                            <a:ext cx="2208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937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64" y="1680"/>
                            <a:ext cx="297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B6449C">
        <w:rPr>
          <w:rFonts w:ascii="Times New Roman" w:hAnsi="Times New Roman" w:cs="Times New Roman"/>
          <w:b/>
          <w:sz w:val="28"/>
          <w:szCs w:val="28"/>
        </w:rPr>
        <w:t>Какова модель развития Японии сейчас?</w:t>
      </w:r>
      <w:r w:rsidR="00B6449C"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C9759B" w:rsidRDefault="00C9759B" w:rsidP="00C9759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9C" w:rsidRDefault="00B6449C" w:rsidP="008926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49C">
        <w:rPr>
          <w:rFonts w:ascii="Times New Roman" w:hAnsi="Times New Roman" w:cs="Times New Roman"/>
          <w:sz w:val="28"/>
          <w:szCs w:val="28"/>
        </w:rPr>
        <w:t>Мы доказали, что японская экономика адаптируется к НТР.</w:t>
      </w:r>
    </w:p>
    <w:p w:rsidR="00490E39" w:rsidRDefault="00490E39" w:rsidP="008926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49C" w:rsidRDefault="00B6449C" w:rsidP="008926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мы познакомимся с отраслев</w:t>
      </w:r>
      <w:r w:rsidR="00044292">
        <w:rPr>
          <w:rFonts w:ascii="Times New Roman" w:hAnsi="Times New Roman" w:cs="Times New Roman"/>
          <w:sz w:val="28"/>
          <w:szCs w:val="28"/>
        </w:rPr>
        <w:t>ой и территориальной структурой</w:t>
      </w:r>
      <w:r>
        <w:rPr>
          <w:rFonts w:ascii="Times New Roman" w:hAnsi="Times New Roman" w:cs="Times New Roman"/>
          <w:sz w:val="28"/>
          <w:szCs w:val="28"/>
        </w:rPr>
        <w:t>, специализацией экономики Японии.</w:t>
      </w:r>
    </w:p>
    <w:sectPr w:rsidR="00B6449C" w:rsidSect="00CD40AE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7F" w:rsidRDefault="00FC7B7F" w:rsidP="008926C8">
      <w:pPr>
        <w:spacing w:after="0" w:line="240" w:lineRule="auto"/>
      </w:pPr>
      <w:r>
        <w:separator/>
      </w:r>
    </w:p>
  </w:endnote>
  <w:endnote w:type="continuationSeparator" w:id="1">
    <w:p w:rsidR="00FC7B7F" w:rsidRDefault="00FC7B7F" w:rsidP="008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4204"/>
      <w:docPartObj>
        <w:docPartGallery w:val="Page Numbers (Bottom of Page)"/>
        <w:docPartUnique/>
      </w:docPartObj>
    </w:sdtPr>
    <w:sdtContent>
      <w:p w:rsidR="008926C8" w:rsidRDefault="0082089F">
        <w:pPr>
          <w:pStyle w:val="a7"/>
          <w:jc w:val="right"/>
        </w:pPr>
        <w:fldSimple w:instr=" PAGE   \* MERGEFORMAT ">
          <w:r w:rsidR="00CD40AE">
            <w:rPr>
              <w:noProof/>
            </w:rPr>
            <w:t>7</w:t>
          </w:r>
        </w:fldSimple>
      </w:p>
    </w:sdtContent>
  </w:sdt>
  <w:p w:rsidR="008926C8" w:rsidRDefault="008926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7F" w:rsidRDefault="00FC7B7F" w:rsidP="008926C8">
      <w:pPr>
        <w:spacing w:after="0" w:line="240" w:lineRule="auto"/>
      </w:pPr>
      <w:r>
        <w:separator/>
      </w:r>
    </w:p>
  </w:footnote>
  <w:footnote w:type="continuationSeparator" w:id="1">
    <w:p w:rsidR="00FC7B7F" w:rsidRDefault="00FC7B7F" w:rsidP="0089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E80"/>
    <w:multiLevelType w:val="multilevel"/>
    <w:tmpl w:val="A230AB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3ABB53CE"/>
    <w:multiLevelType w:val="hybridMultilevel"/>
    <w:tmpl w:val="63EA6792"/>
    <w:lvl w:ilvl="0" w:tplc="B614A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C2211"/>
    <w:multiLevelType w:val="hybridMultilevel"/>
    <w:tmpl w:val="3FCA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0B0C"/>
    <w:multiLevelType w:val="hybridMultilevel"/>
    <w:tmpl w:val="30F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1E5A"/>
    <w:multiLevelType w:val="multilevel"/>
    <w:tmpl w:val="41C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44B50"/>
    <w:multiLevelType w:val="hybridMultilevel"/>
    <w:tmpl w:val="CC94DEAA"/>
    <w:lvl w:ilvl="0" w:tplc="D8A4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03670"/>
    <w:multiLevelType w:val="multilevel"/>
    <w:tmpl w:val="6D4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6074E"/>
    <w:multiLevelType w:val="multilevel"/>
    <w:tmpl w:val="F69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49"/>
    <w:rsid w:val="00007FAB"/>
    <w:rsid w:val="00013BA4"/>
    <w:rsid w:val="00044292"/>
    <w:rsid w:val="000600B5"/>
    <w:rsid w:val="0007382E"/>
    <w:rsid w:val="000A72D2"/>
    <w:rsid w:val="00116413"/>
    <w:rsid w:val="0017024B"/>
    <w:rsid w:val="001769CE"/>
    <w:rsid w:val="0021265F"/>
    <w:rsid w:val="002B25EB"/>
    <w:rsid w:val="00307528"/>
    <w:rsid w:val="00490E39"/>
    <w:rsid w:val="005404AA"/>
    <w:rsid w:val="00640DDF"/>
    <w:rsid w:val="00643123"/>
    <w:rsid w:val="00672A12"/>
    <w:rsid w:val="006B0239"/>
    <w:rsid w:val="006E501F"/>
    <w:rsid w:val="007C066A"/>
    <w:rsid w:val="007C0D49"/>
    <w:rsid w:val="007E5B2C"/>
    <w:rsid w:val="00810C1B"/>
    <w:rsid w:val="0082089F"/>
    <w:rsid w:val="008926C8"/>
    <w:rsid w:val="00AC309D"/>
    <w:rsid w:val="00B30FA9"/>
    <w:rsid w:val="00B6449C"/>
    <w:rsid w:val="00C625D0"/>
    <w:rsid w:val="00C9759B"/>
    <w:rsid w:val="00CD40AE"/>
    <w:rsid w:val="00D10F7E"/>
    <w:rsid w:val="00D27DBF"/>
    <w:rsid w:val="00D87D02"/>
    <w:rsid w:val="00E33B96"/>
    <w:rsid w:val="00E8754E"/>
    <w:rsid w:val="00F24629"/>
    <w:rsid w:val="00F318A3"/>
    <w:rsid w:val="00F36B0D"/>
    <w:rsid w:val="00FA143C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4E"/>
    <w:pPr>
      <w:ind w:left="720"/>
      <w:contextualSpacing/>
    </w:pPr>
  </w:style>
  <w:style w:type="table" w:styleId="a4">
    <w:name w:val="Table Grid"/>
    <w:basedOn w:val="a1"/>
    <w:uiPriority w:val="59"/>
    <w:rsid w:val="00B6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6C8"/>
  </w:style>
  <w:style w:type="paragraph" w:styleId="a7">
    <w:name w:val="footer"/>
    <w:basedOn w:val="a"/>
    <w:link w:val="a8"/>
    <w:uiPriority w:val="99"/>
    <w:unhideWhenUsed/>
    <w:rsid w:val="008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6C8"/>
  </w:style>
  <w:style w:type="paragraph" w:styleId="a9">
    <w:name w:val="Balloon Text"/>
    <w:basedOn w:val="a"/>
    <w:link w:val="aa"/>
    <w:uiPriority w:val="99"/>
    <w:semiHidden/>
    <w:unhideWhenUsed/>
    <w:rsid w:val="00F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2011-08-23T10:09:00Z</cp:lastPrinted>
  <dcterms:created xsi:type="dcterms:W3CDTF">2011-01-15T15:45:00Z</dcterms:created>
  <dcterms:modified xsi:type="dcterms:W3CDTF">2011-09-02T15:02:00Z</dcterms:modified>
</cp:coreProperties>
</file>