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4D" w:rsidRPr="007436AA" w:rsidRDefault="002A4A4D" w:rsidP="002A4A4D">
      <w:pPr>
        <w:ind w:firstLine="680"/>
        <w:jc w:val="center"/>
        <w:rPr>
          <w:b/>
        </w:rPr>
      </w:pPr>
      <w:r>
        <w:rPr>
          <w:b/>
        </w:rPr>
        <w:t>Конспект урока по русскому языку</w:t>
      </w:r>
      <w:proofErr w:type="gramStart"/>
      <w:r>
        <w:rPr>
          <w:b/>
        </w:rPr>
        <w:t xml:space="preserve"> .</w:t>
      </w:r>
      <w:proofErr w:type="gramEnd"/>
    </w:p>
    <w:p w:rsidR="002A4A4D" w:rsidRPr="007436AA" w:rsidRDefault="002A4A4D" w:rsidP="002A4A4D">
      <w:pPr>
        <w:ind w:firstLine="680"/>
        <w:jc w:val="both"/>
        <w:rPr>
          <w:b/>
        </w:rPr>
      </w:pPr>
    </w:p>
    <w:p w:rsidR="002A4A4D" w:rsidRPr="007436AA" w:rsidRDefault="002A4A4D" w:rsidP="002A4A4D">
      <w:pPr>
        <w:ind w:firstLine="680"/>
        <w:jc w:val="both"/>
      </w:pPr>
      <w:r w:rsidRPr="007436AA">
        <w:rPr>
          <w:b/>
        </w:rPr>
        <w:t>Предмет</w:t>
      </w:r>
      <w:r w:rsidRPr="007436AA">
        <w:t xml:space="preserve"> – русский язык</w:t>
      </w:r>
    </w:p>
    <w:p w:rsidR="002A4A4D" w:rsidRPr="007436AA" w:rsidRDefault="002A4A4D" w:rsidP="002A4A4D">
      <w:pPr>
        <w:ind w:firstLine="680"/>
        <w:jc w:val="both"/>
      </w:pPr>
      <w:r w:rsidRPr="007436AA">
        <w:rPr>
          <w:b/>
        </w:rPr>
        <w:t xml:space="preserve">Класс </w:t>
      </w:r>
      <w:r w:rsidRPr="007436AA">
        <w:t>– 4-в</w:t>
      </w:r>
    </w:p>
    <w:p w:rsidR="002A4A4D" w:rsidRPr="007436AA" w:rsidRDefault="002A4A4D" w:rsidP="002A4A4D">
      <w:pPr>
        <w:ind w:firstLine="680"/>
        <w:jc w:val="both"/>
      </w:pPr>
      <w:r w:rsidRPr="007436AA">
        <w:rPr>
          <w:b/>
        </w:rPr>
        <w:t>Тема урока</w:t>
      </w:r>
      <w:r w:rsidRPr="007436AA">
        <w:t>: Предложения с однородными членами.</w:t>
      </w:r>
    </w:p>
    <w:p w:rsidR="002A4A4D" w:rsidRPr="007436AA" w:rsidRDefault="002A4A4D" w:rsidP="002A4A4D">
      <w:r w:rsidRPr="007436AA">
        <w:rPr>
          <w:b/>
        </w:rPr>
        <w:t>Цели урока</w:t>
      </w:r>
      <w:r w:rsidRPr="007436AA">
        <w:t>:</w:t>
      </w:r>
    </w:p>
    <w:p w:rsidR="002A4A4D" w:rsidRPr="007436AA" w:rsidRDefault="002A4A4D" w:rsidP="002A4A4D">
      <w:r w:rsidRPr="007436AA">
        <w:t xml:space="preserve"> 1. Развивать умения распознавать в предложении однородные члены, связанные с помощью союзов и без них; ставить запятую при однородных членах предложения; определять паузы в устной речи по интонации перечисления.</w:t>
      </w:r>
    </w:p>
    <w:p w:rsidR="002A4A4D" w:rsidRPr="007436AA" w:rsidRDefault="002A4A4D" w:rsidP="002A4A4D">
      <w:pPr>
        <w:jc w:val="both"/>
      </w:pPr>
      <w:r w:rsidRPr="007436AA">
        <w:t>2. Развивать внимание, мышление, устную и письменную речь.</w:t>
      </w:r>
    </w:p>
    <w:p w:rsidR="002A4A4D" w:rsidRPr="007436AA" w:rsidRDefault="002A4A4D" w:rsidP="002A4A4D">
      <w:pPr>
        <w:jc w:val="both"/>
      </w:pPr>
      <w:r w:rsidRPr="007436AA">
        <w:t xml:space="preserve">3. Формировать навыки грамотного и каллиграфического письма. </w:t>
      </w:r>
    </w:p>
    <w:p w:rsidR="002A4A4D" w:rsidRPr="007436AA" w:rsidRDefault="002A4A4D" w:rsidP="002A4A4D">
      <w:pPr>
        <w:ind w:firstLine="680"/>
        <w:jc w:val="both"/>
        <w:rPr>
          <w:b/>
        </w:rPr>
      </w:pPr>
      <w:r w:rsidRPr="007436AA">
        <w:rPr>
          <w:b/>
        </w:rPr>
        <w:t>Планируемые результаты (</w:t>
      </w:r>
      <w:proofErr w:type="gramStart"/>
      <w:r w:rsidRPr="007436AA">
        <w:rPr>
          <w:b/>
        </w:rPr>
        <w:t>ПР</w:t>
      </w:r>
      <w:proofErr w:type="gramEnd"/>
      <w:r w:rsidRPr="007436AA">
        <w:rPr>
          <w:b/>
        </w:rPr>
        <w:t xml:space="preserve">) – предметные и </w:t>
      </w:r>
      <w:proofErr w:type="spellStart"/>
      <w:r w:rsidRPr="007436AA">
        <w:rPr>
          <w:b/>
        </w:rPr>
        <w:t>метапредметные</w:t>
      </w:r>
      <w:proofErr w:type="spellEnd"/>
      <w:r w:rsidRPr="007436AA">
        <w:rPr>
          <w:b/>
        </w:rPr>
        <w:t xml:space="preserve"> (УУД), на формирование которых направлена работа на данном уроке:</w:t>
      </w:r>
    </w:p>
    <w:p w:rsidR="002A4A4D" w:rsidRPr="007436AA" w:rsidRDefault="002A4A4D" w:rsidP="002A4A4D">
      <w:pPr>
        <w:rPr>
          <w:b/>
        </w:rPr>
      </w:pPr>
    </w:p>
    <w:p w:rsidR="002A4A4D" w:rsidRPr="007436AA" w:rsidRDefault="002A4A4D" w:rsidP="002A4A4D">
      <w:r w:rsidRPr="007436AA">
        <w:rPr>
          <w:b/>
        </w:rPr>
        <w:t xml:space="preserve">Личностные универсальные действия: </w:t>
      </w:r>
      <w:r w:rsidRPr="007436AA">
        <w:t>учебно-познавательный интерес к учебному материалу; способность к самооценке; ориентация на понимание причин успеха в учебной деятельности.</w:t>
      </w:r>
    </w:p>
    <w:p w:rsidR="002A4A4D" w:rsidRPr="007436AA" w:rsidRDefault="002A4A4D" w:rsidP="002A4A4D">
      <w:r w:rsidRPr="007436AA">
        <w:rPr>
          <w:b/>
        </w:rPr>
        <w:t>Регулятивные:</w:t>
      </w:r>
      <w:r w:rsidRPr="007436AA">
        <w:t xml:space="preserve"> планировать своё действие в соответствии с поставленной задачей; оценивать правильность выполнения действий на уровне адекватной оценки; учитывать правило в планировании и контроле своих действий; принимать и сохранять учебную задачу.</w:t>
      </w:r>
    </w:p>
    <w:p w:rsidR="002A4A4D" w:rsidRPr="007436AA" w:rsidRDefault="002A4A4D" w:rsidP="002A4A4D">
      <w:r w:rsidRPr="007436AA">
        <w:rPr>
          <w:b/>
        </w:rPr>
        <w:t>Познавательные:</w:t>
      </w:r>
      <w:r w:rsidRPr="007436AA">
        <w:t xml:space="preserve"> устанавливать причинно-следственные связи; осуществлять подведение под понятие на основе распознавания объектов; осуществлять анализ объектов с выделением существенных и несущественных признаков; осуществлять поиск учебной информации для выполнения учебных заданий с использованием учебной литературы; использовать знаково-символические средства</w:t>
      </w:r>
      <w:proofErr w:type="gramStart"/>
      <w:r w:rsidRPr="007436AA">
        <w:t>.</w:t>
      </w:r>
      <w:proofErr w:type="gramEnd"/>
      <w:r w:rsidRPr="007436AA">
        <w:t xml:space="preserve"> </w:t>
      </w:r>
      <w:proofErr w:type="gramStart"/>
      <w:r w:rsidRPr="007436AA">
        <w:t>у</w:t>
      </w:r>
      <w:proofErr w:type="gramEnd"/>
      <w:r w:rsidRPr="007436AA">
        <w:t>станавливать аналогии.</w:t>
      </w:r>
    </w:p>
    <w:p w:rsidR="002A4A4D" w:rsidRPr="007436AA" w:rsidRDefault="002A4A4D" w:rsidP="002A4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436AA">
        <w:rPr>
          <w:rFonts w:ascii="Times New Roman" w:hAnsi="Times New Roman"/>
          <w:b/>
          <w:sz w:val="24"/>
          <w:szCs w:val="24"/>
        </w:rPr>
        <w:t>Коммуникативные</w:t>
      </w:r>
      <w:proofErr w:type="gramEnd"/>
      <w:r w:rsidRPr="007436AA">
        <w:rPr>
          <w:rFonts w:ascii="Times New Roman" w:hAnsi="Times New Roman"/>
          <w:b/>
          <w:sz w:val="24"/>
          <w:szCs w:val="24"/>
        </w:rPr>
        <w:t>:</w:t>
      </w:r>
      <w:r w:rsidRPr="007436AA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</w:t>
      </w:r>
      <w:r>
        <w:rPr>
          <w:rFonts w:ascii="Times New Roman" w:hAnsi="Times New Roman"/>
          <w:sz w:val="24"/>
          <w:szCs w:val="24"/>
        </w:rPr>
        <w:t>.</w:t>
      </w:r>
    </w:p>
    <w:p w:rsidR="002A4A4D" w:rsidRPr="007436AA" w:rsidRDefault="002A4A4D" w:rsidP="002A4A4D"/>
    <w:p w:rsidR="002A4A4D" w:rsidRPr="007436AA" w:rsidRDefault="002A4A4D" w:rsidP="002A4A4D"/>
    <w:p w:rsidR="002A4A4D" w:rsidRPr="007436AA" w:rsidRDefault="002A4A4D" w:rsidP="002A4A4D"/>
    <w:tbl>
      <w:tblPr>
        <w:tblStyle w:val="a3"/>
        <w:tblW w:w="10800" w:type="dxa"/>
        <w:tblInd w:w="-612" w:type="dxa"/>
        <w:tblLook w:val="01E0"/>
      </w:tblPr>
      <w:tblGrid>
        <w:gridCol w:w="1926"/>
        <w:gridCol w:w="2481"/>
        <w:gridCol w:w="2142"/>
        <w:gridCol w:w="2041"/>
        <w:gridCol w:w="2210"/>
      </w:tblGrid>
      <w:tr w:rsidR="002A4A4D" w:rsidRPr="007436AA" w:rsidTr="007D00CC">
        <w:tc>
          <w:tcPr>
            <w:tcW w:w="1926" w:type="dxa"/>
          </w:tcPr>
          <w:p w:rsidR="002A4A4D" w:rsidRPr="007436AA" w:rsidRDefault="002A4A4D" w:rsidP="007D00CC">
            <w:r w:rsidRPr="007436AA">
              <w:t>Этап урока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>Содержание</w:t>
            </w:r>
          </w:p>
        </w:tc>
        <w:tc>
          <w:tcPr>
            <w:tcW w:w="2142" w:type="dxa"/>
          </w:tcPr>
          <w:p w:rsidR="002A4A4D" w:rsidRPr="007436AA" w:rsidRDefault="002A4A4D" w:rsidP="007D00CC">
            <w:r w:rsidRPr="007436AA">
              <w:t>Деятельность учителя</w:t>
            </w:r>
          </w:p>
        </w:tc>
        <w:tc>
          <w:tcPr>
            <w:tcW w:w="2041" w:type="dxa"/>
          </w:tcPr>
          <w:p w:rsidR="002A4A4D" w:rsidRPr="007436AA" w:rsidRDefault="002A4A4D" w:rsidP="007D00CC">
            <w:r w:rsidRPr="007436AA">
              <w:t>Деятельность ученика</w:t>
            </w:r>
          </w:p>
        </w:tc>
        <w:tc>
          <w:tcPr>
            <w:tcW w:w="2210" w:type="dxa"/>
          </w:tcPr>
          <w:p w:rsidR="002A4A4D" w:rsidRPr="007436AA" w:rsidRDefault="002A4A4D" w:rsidP="007D00CC">
            <w:r w:rsidRPr="007436AA">
              <w:t>УУД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Pr="007436AA" w:rsidRDefault="002A4A4D" w:rsidP="007D00CC">
            <w:r w:rsidRPr="007436AA">
              <w:t>Мотивационный</w:t>
            </w:r>
          </w:p>
          <w:p w:rsidR="002A4A4D" w:rsidRPr="007436AA" w:rsidRDefault="002A4A4D" w:rsidP="007D00CC">
            <w:r w:rsidRPr="007436AA">
              <w:t>(5-6 мин)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 xml:space="preserve">Детям предлагается прочитать предложение на экране: «Казнить </w:t>
            </w:r>
            <w:proofErr w:type="gramStart"/>
            <w:r w:rsidRPr="007436AA">
              <w:t>нельзя</w:t>
            </w:r>
            <w:proofErr w:type="gramEnd"/>
            <w:r w:rsidRPr="007436AA">
              <w:t xml:space="preserve"> помиловать» и определить название произведения и автора.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Даётся краткое содержание произведения  для понимания цели выполнения последующего задания</w:t>
            </w:r>
          </w:p>
        </w:tc>
        <w:tc>
          <w:tcPr>
            <w:tcW w:w="2142" w:type="dxa"/>
          </w:tcPr>
          <w:p w:rsidR="002A4A4D" w:rsidRPr="007436AA" w:rsidRDefault="002A4A4D" w:rsidP="007D00CC">
            <w:r w:rsidRPr="007436AA">
              <w:t>Показывает на экране предложение и задаёт вопросы.</w:t>
            </w:r>
          </w:p>
          <w:p w:rsidR="002A4A4D" w:rsidRPr="007436AA" w:rsidRDefault="002A4A4D" w:rsidP="007D00CC">
            <w:r w:rsidRPr="007436AA">
              <w:t xml:space="preserve">Выводит на экран название произведения и инициалы автора: «В стране невыученных уроков» автор  Лия </w:t>
            </w:r>
            <w:proofErr w:type="spellStart"/>
            <w:r w:rsidRPr="007436AA">
              <w:t>Гераскина</w:t>
            </w:r>
            <w:proofErr w:type="spellEnd"/>
          </w:p>
          <w:p w:rsidR="002A4A4D" w:rsidRPr="007436AA" w:rsidRDefault="002A4A4D" w:rsidP="007D00CC">
            <w:r w:rsidRPr="007436AA">
              <w:t>Рассказывает краткое содержание произведения  для понимания цели выполнения последующего задания</w:t>
            </w:r>
          </w:p>
        </w:tc>
        <w:tc>
          <w:tcPr>
            <w:tcW w:w="2041" w:type="dxa"/>
          </w:tcPr>
          <w:p w:rsidR="002A4A4D" w:rsidRPr="007436AA" w:rsidRDefault="002A4A4D" w:rsidP="007D00CC">
            <w:r w:rsidRPr="007436AA">
              <w:t>Вспоминают название произведения и автора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Прослушивают краткое содержание произведения для знакомства с ним или сами стараются рассказать.</w:t>
            </w:r>
          </w:p>
        </w:tc>
        <w:tc>
          <w:tcPr>
            <w:tcW w:w="2210" w:type="dxa"/>
          </w:tcPr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Личностные:</w:t>
            </w:r>
          </w:p>
          <w:p w:rsidR="002A4A4D" w:rsidRPr="007436AA" w:rsidRDefault="002A4A4D" w:rsidP="007D00CC">
            <w:r w:rsidRPr="007436AA">
              <w:t>учебно-познавательный интерес к новому учебному материалу.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Pr="007436AA" w:rsidRDefault="002A4A4D" w:rsidP="007D00CC">
            <w:r w:rsidRPr="007436AA">
              <w:t>Проблемный</w:t>
            </w:r>
          </w:p>
          <w:p w:rsidR="002A4A4D" w:rsidRPr="007436AA" w:rsidRDefault="002A4A4D" w:rsidP="007D00CC">
            <w:r w:rsidRPr="007436AA">
              <w:t>(5 мин)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 xml:space="preserve">Детям предлагается обсудить в паре  постановку запятой и определить место в предложении, где должна стоять </w:t>
            </w:r>
            <w:r w:rsidRPr="007436AA">
              <w:lastRenderedPageBreak/>
              <w:t>запятая.</w:t>
            </w:r>
          </w:p>
          <w:p w:rsidR="002A4A4D" w:rsidRPr="007436AA" w:rsidRDefault="002A4A4D" w:rsidP="007D00CC">
            <w:r w:rsidRPr="007436AA">
              <w:t>-Поставьте запятую так, чтобы Витю не казнили.</w:t>
            </w:r>
          </w:p>
          <w:p w:rsidR="002A4A4D" w:rsidRPr="007436AA" w:rsidRDefault="002A4A4D" w:rsidP="007D00CC">
            <w:r w:rsidRPr="007436AA">
              <w:t>Постарайтесь выполнить задание за 5 мину</w:t>
            </w:r>
            <w:proofErr w:type="gramStart"/>
            <w:r w:rsidRPr="007436AA">
              <w:t>т(</w:t>
            </w:r>
            <w:proofErr w:type="gramEnd"/>
            <w:r w:rsidRPr="007436AA">
              <w:t>столько времени дали Вите)</w:t>
            </w:r>
          </w:p>
          <w:p w:rsidR="002A4A4D" w:rsidRPr="007436AA" w:rsidRDefault="002A4A4D" w:rsidP="007D00CC">
            <w:r w:rsidRPr="007436AA">
              <w:t xml:space="preserve">-А </w:t>
            </w:r>
            <w:proofErr w:type="gramStart"/>
            <w:r w:rsidRPr="007436AA">
              <w:t>может здесь запятая не нужна</w:t>
            </w:r>
            <w:proofErr w:type="gramEnd"/>
            <w:r w:rsidRPr="007436AA">
              <w:t>?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</w:tc>
        <w:tc>
          <w:tcPr>
            <w:tcW w:w="2142" w:type="dxa"/>
          </w:tcPr>
          <w:p w:rsidR="002A4A4D" w:rsidRPr="007436AA" w:rsidRDefault="002A4A4D" w:rsidP="007D00CC">
            <w:r w:rsidRPr="007436AA">
              <w:lastRenderedPageBreak/>
              <w:t>Даёт задание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Задаёт вопрос</w:t>
            </w:r>
          </w:p>
          <w:p w:rsidR="002A4A4D" w:rsidRPr="007436AA" w:rsidRDefault="002A4A4D" w:rsidP="007D00CC">
            <w:pPr>
              <w:rPr>
                <w:b/>
              </w:rPr>
            </w:pPr>
            <w:r w:rsidRPr="007436AA">
              <w:t>Вывешивает на доску слово «</w:t>
            </w:r>
            <w:r w:rsidRPr="007436AA">
              <w:rPr>
                <w:b/>
              </w:rPr>
              <w:t>Запятая»</w:t>
            </w:r>
          </w:p>
          <w:p w:rsidR="002A4A4D" w:rsidRPr="007436AA" w:rsidRDefault="002A4A4D" w:rsidP="007D00CC"/>
        </w:tc>
        <w:tc>
          <w:tcPr>
            <w:tcW w:w="2041" w:type="dxa"/>
          </w:tcPr>
          <w:p w:rsidR="002A4A4D" w:rsidRPr="007436AA" w:rsidRDefault="002A4A4D" w:rsidP="007D00CC">
            <w:r w:rsidRPr="007436AA">
              <w:lastRenderedPageBreak/>
              <w:t xml:space="preserve">Дети  в парах обсуждают проблему постановки запятой и высказывают </w:t>
            </w:r>
            <w:r w:rsidRPr="007436AA">
              <w:lastRenderedPageBreak/>
              <w:t>свое мнение.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Дети рассуждают:</w:t>
            </w:r>
          </w:p>
          <w:p w:rsidR="002A4A4D" w:rsidRPr="007436AA" w:rsidRDefault="002A4A4D" w:rsidP="007D00CC">
            <w:r w:rsidRPr="007436AA">
              <w:t>- Без запятой теряется смысл предложения, или становится непонятным.</w:t>
            </w:r>
          </w:p>
        </w:tc>
        <w:tc>
          <w:tcPr>
            <w:tcW w:w="2210" w:type="dxa"/>
          </w:tcPr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lastRenderedPageBreak/>
              <w:t>Регулятивные:</w:t>
            </w:r>
          </w:p>
          <w:p w:rsidR="002A4A4D" w:rsidRPr="007436AA" w:rsidRDefault="002A4A4D" w:rsidP="007D00CC">
            <w:r w:rsidRPr="007436AA">
              <w:t>Планировать своё действие в соответствии с поставленной задачей.</w:t>
            </w:r>
          </w:p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lastRenderedPageBreak/>
              <w:t>Коммуникативные:</w:t>
            </w:r>
          </w:p>
          <w:p w:rsidR="002A4A4D" w:rsidRPr="007436AA" w:rsidRDefault="002A4A4D" w:rsidP="007D00CC">
            <w:r w:rsidRPr="007436AA">
              <w:t>формулировать собственное мнение и позицию.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Pr="007436AA" w:rsidRDefault="002A4A4D" w:rsidP="007D00CC">
            <w:r w:rsidRPr="007436AA">
              <w:lastRenderedPageBreak/>
              <w:t>Аналитический</w:t>
            </w:r>
          </w:p>
          <w:p w:rsidR="002A4A4D" w:rsidRPr="007436AA" w:rsidRDefault="002A4A4D" w:rsidP="007D00CC">
            <w:r w:rsidRPr="007436AA">
              <w:t>(5 мин)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>Детям предлагается рассказать, что они делали, чтобы найти правильное место для запятой.</w:t>
            </w:r>
          </w:p>
          <w:p w:rsidR="002A4A4D" w:rsidRPr="007436AA" w:rsidRDefault="002A4A4D" w:rsidP="007D00CC">
            <w:r w:rsidRPr="007436AA">
              <w:t>- Что вы делали для того, чтобы найти правильное место для запятой.</w:t>
            </w:r>
          </w:p>
          <w:p w:rsidR="002A4A4D" w:rsidRPr="007436AA" w:rsidRDefault="002A4A4D" w:rsidP="007D00CC">
            <w:r w:rsidRPr="007436AA">
              <w:t>- Прослушайте, что сказала запятая, после того, как Витя справился с заданием.</w:t>
            </w:r>
          </w:p>
          <w:p w:rsidR="002A4A4D" w:rsidRPr="007436AA" w:rsidRDefault="002A4A4D" w:rsidP="007D00CC">
            <w:r w:rsidRPr="007436AA">
              <w:t>-Как понимаете это выражение?</w:t>
            </w:r>
          </w:p>
          <w:p w:rsidR="002A4A4D" w:rsidRPr="007436AA" w:rsidRDefault="002A4A4D" w:rsidP="007D00CC">
            <w:r w:rsidRPr="007436AA">
              <w:t>- Что ещё, кроме мыслительной деятельности помогло Вите и вам поставить запятую?</w:t>
            </w:r>
          </w:p>
          <w:p w:rsidR="002A4A4D" w:rsidRPr="007436AA" w:rsidRDefault="002A4A4D" w:rsidP="007D00CC">
            <w:r w:rsidRPr="007436AA">
              <w:t>-Что в устной речи показывает на постановку запятой?</w:t>
            </w:r>
          </w:p>
        </w:tc>
        <w:tc>
          <w:tcPr>
            <w:tcW w:w="2142" w:type="dxa"/>
          </w:tcPr>
          <w:p w:rsidR="002A4A4D" w:rsidRPr="007436AA" w:rsidRDefault="002A4A4D" w:rsidP="007D00CC">
            <w:r w:rsidRPr="007436AA">
              <w:t>Задаёт вопросы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Выводит на экран прямую речь:</w:t>
            </w:r>
          </w:p>
          <w:p w:rsidR="002A4A4D" w:rsidRPr="007436AA" w:rsidRDefault="002A4A4D" w:rsidP="007D00CC">
            <w:r w:rsidRPr="007436AA">
              <w:t>«Помни,  когда даёшь своей голове работу, всегда добиваешься цели»</w:t>
            </w:r>
          </w:p>
          <w:p w:rsidR="002A4A4D" w:rsidRPr="007436AA" w:rsidRDefault="002A4A4D" w:rsidP="007D00CC">
            <w:r w:rsidRPr="007436AA">
              <w:t>Если дети затрудняются</w:t>
            </w:r>
            <w:proofErr w:type="gramStart"/>
            <w:r w:rsidRPr="007436AA">
              <w:t xml:space="preserve"> ,</w:t>
            </w:r>
            <w:proofErr w:type="gramEnd"/>
            <w:r w:rsidRPr="007436AA">
              <w:t xml:space="preserve"> можно предложить три варианта ответа – выбрать главное.</w:t>
            </w:r>
          </w:p>
        </w:tc>
        <w:tc>
          <w:tcPr>
            <w:tcW w:w="2041" w:type="dxa"/>
          </w:tcPr>
          <w:p w:rsidR="002A4A4D" w:rsidRPr="007436AA" w:rsidRDefault="002A4A4D" w:rsidP="007D00CC">
            <w:r w:rsidRPr="007436AA">
              <w:t>Дети рассказывают, какие действия они выполняли, для определения места для запятой.</w:t>
            </w:r>
          </w:p>
          <w:p w:rsidR="002A4A4D" w:rsidRPr="007436AA" w:rsidRDefault="002A4A4D" w:rsidP="007D00CC">
            <w:r w:rsidRPr="007436AA">
              <w:t>-Думали, рассуждали.</w:t>
            </w:r>
          </w:p>
          <w:p w:rsidR="002A4A4D" w:rsidRPr="007436AA" w:rsidRDefault="002A4A4D" w:rsidP="007D00CC"/>
          <w:p w:rsidR="002A4A4D" w:rsidRPr="007436AA" w:rsidRDefault="002A4A4D" w:rsidP="007D00CC">
            <w:r w:rsidRPr="007436AA">
              <w:t xml:space="preserve">Дети объясняют, как поняли </w:t>
            </w:r>
            <w:proofErr w:type="gramStart"/>
            <w:r w:rsidRPr="007436AA">
              <w:t>прочитанное</w:t>
            </w:r>
            <w:proofErr w:type="gramEnd"/>
            <w:r w:rsidRPr="007436AA">
              <w:t>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 xml:space="preserve">-Помогла устная </w:t>
            </w:r>
            <w:r w:rsidRPr="007436AA">
              <w:rPr>
                <w:b/>
              </w:rPr>
              <w:t>речь, интонация,</w:t>
            </w:r>
            <w:r w:rsidRPr="007436AA">
              <w:t xml:space="preserve"> </w:t>
            </w:r>
            <w:r w:rsidRPr="007436AA">
              <w:rPr>
                <w:b/>
              </w:rPr>
              <w:t>пауза</w:t>
            </w:r>
            <w:r w:rsidRPr="007436AA">
              <w:t>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- Пауза</w:t>
            </w:r>
          </w:p>
        </w:tc>
        <w:tc>
          <w:tcPr>
            <w:tcW w:w="2210" w:type="dxa"/>
          </w:tcPr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Регулятивные:</w:t>
            </w:r>
          </w:p>
          <w:p w:rsidR="002A4A4D" w:rsidRPr="007436AA" w:rsidRDefault="002A4A4D" w:rsidP="007D00CC">
            <w:r w:rsidRPr="007436AA">
              <w:t>оценивать правильность выполнения действий на уровне адекватной оценки.</w:t>
            </w:r>
          </w:p>
          <w:p w:rsidR="002A4A4D" w:rsidRPr="007436AA" w:rsidRDefault="002A4A4D" w:rsidP="007D00CC"/>
          <w:p w:rsidR="002A4A4D" w:rsidRPr="007436AA" w:rsidRDefault="002A4A4D" w:rsidP="007D00CC">
            <w:pPr>
              <w:rPr>
                <w:u w:val="single"/>
              </w:rPr>
            </w:pPr>
          </w:p>
          <w:p w:rsidR="002A4A4D" w:rsidRPr="007436AA" w:rsidRDefault="002A4A4D" w:rsidP="007D00CC">
            <w:pPr>
              <w:rPr>
                <w:u w:val="single"/>
              </w:rPr>
            </w:pPr>
          </w:p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Личностные:</w:t>
            </w:r>
          </w:p>
          <w:p w:rsidR="002A4A4D" w:rsidRPr="007436AA" w:rsidRDefault="002A4A4D" w:rsidP="007D00CC">
            <w:r w:rsidRPr="007436AA">
              <w:t>ориентация на понимание причин успеха в учебной деятельности.</w:t>
            </w:r>
          </w:p>
          <w:p w:rsidR="002A4A4D" w:rsidRPr="007436AA" w:rsidRDefault="002A4A4D" w:rsidP="007D00CC"/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Познавательные:</w:t>
            </w:r>
          </w:p>
          <w:p w:rsidR="002A4A4D" w:rsidRPr="007436AA" w:rsidRDefault="002A4A4D" w:rsidP="007D00CC">
            <w:r w:rsidRPr="007436AA">
              <w:t>устанавливать причинно-следственные связи.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Pr="007436AA" w:rsidRDefault="002A4A4D" w:rsidP="007D00CC">
            <w:r w:rsidRPr="007436AA">
              <w:t xml:space="preserve">Повторение </w:t>
            </w:r>
            <w:proofErr w:type="gramStart"/>
            <w:r w:rsidRPr="007436AA">
              <w:t>пройденного</w:t>
            </w:r>
            <w:proofErr w:type="gramEnd"/>
          </w:p>
          <w:p w:rsidR="002A4A4D" w:rsidRPr="007436AA" w:rsidRDefault="002A4A4D" w:rsidP="007D00CC">
            <w:r w:rsidRPr="007436AA">
              <w:t>(4 мин)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>Детям предлагается  подготовить тетрадь для работы – записать «Классная работа», Списать предложение и выделить главные члены предложения.</w:t>
            </w:r>
          </w:p>
          <w:p w:rsidR="002A4A4D" w:rsidRPr="007436AA" w:rsidRDefault="002A4A4D" w:rsidP="007D00CC">
            <w:r w:rsidRPr="007436AA">
              <w:t>- Объясните</w:t>
            </w:r>
            <w:proofErr w:type="gramStart"/>
            <w:r w:rsidRPr="007436AA">
              <w:t xml:space="preserve"> ,</w:t>
            </w:r>
            <w:proofErr w:type="gramEnd"/>
            <w:r w:rsidRPr="007436AA">
              <w:t xml:space="preserve"> какие главные члены предложения вы подчеркнули?</w:t>
            </w:r>
          </w:p>
        </w:tc>
        <w:tc>
          <w:tcPr>
            <w:tcW w:w="2142" w:type="dxa"/>
          </w:tcPr>
          <w:p w:rsidR="002A4A4D" w:rsidRPr="007436AA" w:rsidRDefault="002A4A4D" w:rsidP="007D00CC">
            <w:r w:rsidRPr="007436AA">
              <w:t>Даёт задание.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Задаёт вопросы.</w:t>
            </w:r>
          </w:p>
        </w:tc>
        <w:tc>
          <w:tcPr>
            <w:tcW w:w="2041" w:type="dxa"/>
          </w:tcPr>
          <w:p w:rsidR="002A4A4D" w:rsidRPr="007436AA" w:rsidRDefault="002A4A4D" w:rsidP="007D00CC">
            <w:r w:rsidRPr="007436AA">
              <w:t>Дети готовят тетрадь для работы и находят главные члены предложения.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Дети объясняют.</w:t>
            </w:r>
          </w:p>
        </w:tc>
        <w:tc>
          <w:tcPr>
            <w:tcW w:w="2210" w:type="dxa"/>
          </w:tcPr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Познавательные:</w:t>
            </w:r>
          </w:p>
          <w:p w:rsidR="002A4A4D" w:rsidRPr="007436AA" w:rsidRDefault="002A4A4D" w:rsidP="007D00CC">
            <w:r w:rsidRPr="007436AA">
              <w:t>осуществлять подведение под понятие на основе распознавания объектов.</w:t>
            </w:r>
          </w:p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Регулятивные:</w:t>
            </w:r>
          </w:p>
          <w:p w:rsidR="002A4A4D" w:rsidRPr="007436AA" w:rsidRDefault="002A4A4D" w:rsidP="007D00CC">
            <w:r w:rsidRPr="007436AA">
              <w:t>учитывать правило в планировании и контроле своих действий.</w:t>
            </w:r>
          </w:p>
        </w:tc>
      </w:tr>
      <w:tr w:rsidR="002A4A4D" w:rsidRPr="007436AA" w:rsidTr="007D00CC">
        <w:tc>
          <w:tcPr>
            <w:tcW w:w="10800" w:type="dxa"/>
            <w:gridSpan w:val="5"/>
          </w:tcPr>
          <w:p w:rsidR="002A4A4D" w:rsidRPr="007436AA" w:rsidRDefault="002A4A4D" w:rsidP="007D00CC">
            <w:r w:rsidRPr="007436AA">
              <w:t>Физ</w:t>
            </w:r>
            <w:proofErr w:type="gramStart"/>
            <w:r w:rsidRPr="007436AA">
              <w:t>.м</w:t>
            </w:r>
            <w:proofErr w:type="gramEnd"/>
            <w:r w:rsidRPr="007436AA">
              <w:t>инутка:</w:t>
            </w:r>
            <w:r>
              <w:t xml:space="preserve"> (3 мин)</w:t>
            </w:r>
          </w:p>
          <w:p w:rsidR="002A4A4D" w:rsidRPr="007436AA" w:rsidRDefault="002A4A4D" w:rsidP="007D00CC">
            <w:r w:rsidRPr="007436AA">
              <w:t>Подпрыгните столько раз, сколько гласных звуков в слове подлежащее.</w:t>
            </w:r>
          </w:p>
          <w:p w:rsidR="002A4A4D" w:rsidRPr="007436AA" w:rsidRDefault="002A4A4D" w:rsidP="007D00CC">
            <w:r w:rsidRPr="007436AA">
              <w:t>Присядьте столько раз, сколько слогов в слове сказуемое и т.д.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Default="002A4A4D" w:rsidP="007D00CC">
            <w:proofErr w:type="spellStart"/>
            <w:r w:rsidRPr="007436AA">
              <w:t>Целеполагание</w:t>
            </w:r>
            <w:proofErr w:type="spellEnd"/>
          </w:p>
          <w:p w:rsidR="002A4A4D" w:rsidRDefault="002A4A4D" w:rsidP="007D00CC"/>
          <w:p w:rsidR="002A4A4D" w:rsidRPr="007436AA" w:rsidRDefault="002A4A4D" w:rsidP="007D00CC">
            <w:r>
              <w:t>(3 мин)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>Детям предлагается подумать, что разделяет запятая в этом предложении.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-Как называются такие слова?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Предлагается сформулировать тему урока по карточкам на доске.</w:t>
            </w:r>
          </w:p>
          <w:p w:rsidR="002A4A4D" w:rsidRPr="007436AA" w:rsidRDefault="002A4A4D" w:rsidP="007D00CC">
            <w:r w:rsidRPr="007436AA">
              <w:t>- Чему мы будем сегодня учиться?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- Какое правило можно сформулировать по данной теме?</w:t>
            </w:r>
          </w:p>
        </w:tc>
        <w:tc>
          <w:tcPr>
            <w:tcW w:w="2142" w:type="dxa"/>
          </w:tcPr>
          <w:p w:rsidR="002A4A4D" w:rsidRPr="007436AA" w:rsidRDefault="002A4A4D" w:rsidP="007D00CC">
            <w:r w:rsidRPr="007436AA">
              <w:lastRenderedPageBreak/>
              <w:t>Задаёт вопросы.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 xml:space="preserve">Вывешивает на доску определение </w:t>
            </w:r>
            <w:r w:rsidRPr="007436AA">
              <w:rPr>
                <w:b/>
              </w:rPr>
              <w:t>Однородные члены предложения</w:t>
            </w:r>
          </w:p>
        </w:tc>
        <w:tc>
          <w:tcPr>
            <w:tcW w:w="2041" w:type="dxa"/>
          </w:tcPr>
          <w:p w:rsidR="002A4A4D" w:rsidRPr="007436AA" w:rsidRDefault="002A4A4D" w:rsidP="007D00CC">
            <w:r w:rsidRPr="007436AA">
              <w:lastRenderedPageBreak/>
              <w:t>Дети обдумывают ответ и объясняют:</w:t>
            </w:r>
          </w:p>
          <w:p w:rsidR="002A4A4D" w:rsidRPr="007436AA" w:rsidRDefault="002A4A4D" w:rsidP="007D00CC">
            <w:r w:rsidRPr="007436AA">
              <w:t xml:space="preserve">- Разделены два </w:t>
            </w:r>
            <w:r w:rsidRPr="007436AA">
              <w:lastRenderedPageBreak/>
              <w:t xml:space="preserve">глагола схожие по признакам: </w:t>
            </w:r>
          </w:p>
          <w:p w:rsidR="002A4A4D" w:rsidRPr="007436AA" w:rsidRDefault="002A4A4D" w:rsidP="007D00CC">
            <w:r w:rsidRPr="007436AA">
              <w:t>1.Отвечают на один вопрос</w:t>
            </w:r>
          </w:p>
          <w:p w:rsidR="002A4A4D" w:rsidRPr="007436AA" w:rsidRDefault="002A4A4D" w:rsidP="007D00CC">
            <w:r w:rsidRPr="007436AA">
              <w:t>2.Являются одним членом предложения.</w:t>
            </w:r>
          </w:p>
          <w:p w:rsidR="002A4A4D" w:rsidRPr="007436AA" w:rsidRDefault="002A4A4D" w:rsidP="007D00CC">
            <w:r w:rsidRPr="007436AA">
              <w:t>-Однородными членами предложения.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Дети формулируют тему урока: «Постановка запятой между однородными членами предложения»</w:t>
            </w:r>
          </w:p>
          <w:p w:rsidR="002A4A4D" w:rsidRPr="007436AA" w:rsidRDefault="002A4A4D" w:rsidP="007D00CC">
            <w:r w:rsidRPr="007436AA">
              <w:t>-Между однородными членами предложения ставится запятая.</w:t>
            </w:r>
          </w:p>
        </w:tc>
        <w:tc>
          <w:tcPr>
            <w:tcW w:w="2210" w:type="dxa"/>
          </w:tcPr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lastRenderedPageBreak/>
              <w:t>Познавательные:</w:t>
            </w:r>
          </w:p>
          <w:p w:rsidR="002A4A4D" w:rsidRPr="007436AA" w:rsidRDefault="002A4A4D" w:rsidP="007D00CC">
            <w:r w:rsidRPr="007436AA">
              <w:t xml:space="preserve">осуществлять анализ объектов с выделением существенных и </w:t>
            </w:r>
            <w:r w:rsidRPr="007436AA">
              <w:lastRenderedPageBreak/>
              <w:t>несущественных признаков.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Регулятивные:</w:t>
            </w:r>
          </w:p>
          <w:p w:rsidR="002A4A4D" w:rsidRPr="007436AA" w:rsidRDefault="002A4A4D" w:rsidP="007D00CC">
            <w:r w:rsidRPr="007436AA">
              <w:t>принимать и сохранять учебную задачу.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Pr="007436AA" w:rsidRDefault="002A4A4D" w:rsidP="007D00CC">
            <w:r w:rsidRPr="007436AA">
              <w:lastRenderedPageBreak/>
              <w:t>Работа с информацией</w:t>
            </w:r>
          </w:p>
          <w:p w:rsidR="002A4A4D" w:rsidRPr="007436AA" w:rsidRDefault="002A4A4D" w:rsidP="007D00CC">
            <w:r>
              <w:t>(10</w:t>
            </w:r>
            <w:r w:rsidRPr="007436AA">
              <w:t xml:space="preserve"> мин)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>Детям показывается значок обозначения однородных членов предложения – кружок.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-Как ставятся запятые при однородных членах предложения?</w:t>
            </w:r>
          </w:p>
          <w:p w:rsidR="002A4A4D" w:rsidRPr="007436AA" w:rsidRDefault="002A4A4D" w:rsidP="007D00CC">
            <w:r w:rsidRPr="007436AA">
              <w:t>- Расскажите по схемам.</w:t>
            </w:r>
          </w:p>
          <w:p w:rsidR="002A4A4D" w:rsidRPr="007436AA" w:rsidRDefault="002A4A4D" w:rsidP="007D00CC">
            <w:r w:rsidRPr="007436AA">
              <w:t>(схемы предложены ниже в приложении)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</w:tc>
        <w:tc>
          <w:tcPr>
            <w:tcW w:w="2142" w:type="dxa"/>
          </w:tcPr>
          <w:p w:rsidR="002A4A4D" w:rsidRPr="007436AA" w:rsidRDefault="002A4A4D" w:rsidP="007D00CC">
            <w:r w:rsidRPr="007436AA">
              <w:t xml:space="preserve">Показывает правильность написания схемы предложения с однородными членами и вводит обозначение однородных членов кружком. </w:t>
            </w:r>
          </w:p>
        </w:tc>
        <w:tc>
          <w:tcPr>
            <w:tcW w:w="2041" w:type="dxa"/>
          </w:tcPr>
          <w:p w:rsidR="002A4A4D" w:rsidRPr="007436AA" w:rsidRDefault="002A4A4D" w:rsidP="007D00CC">
            <w:r w:rsidRPr="007436AA">
              <w:t>Дети учатся правильно обозначать однородные члены предложения кружком и объяснять расстановку запятых в предложениях по схемам.</w:t>
            </w:r>
          </w:p>
          <w:p w:rsidR="002A4A4D" w:rsidRPr="007436AA" w:rsidRDefault="002A4A4D" w:rsidP="007D00CC"/>
          <w:p w:rsidR="002A4A4D" w:rsidRPr="007436AA" w:rsidRDefault="002A4A4D" w:rsidP="007D00CC"/>
        </w:tc>
        <w:tc>
          <w:tcPr>
            <w:tcW w:w="2210" w:type="dxa"/>
          </w:tcPr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Познавательные:</w:t>
            </w:r>
          </w:p>
          <w:p w:rsidR="002A4A4D" w:rsidRPr="007436AA" w:rsidRDefault="002A4A4D" w:rsidP="007D00CC">
            <w:r w:rsidRPr="007436AA">
              <w:t>осуществлять поиск учебной информации для выполнения учебных заданий с использованием учебной литературы;</w:t>
            </w:r>
          </w:p>
          <w:p w:rsidR="002A4A4D" w:rsidRPr="007436AA" w:rsidRDefault="002A4A4D" w:rsidP="007D00CC">
            <w:r w:rsidRPr="007436AA">
              <w:t>использовать знаково-символические средства.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Default="002A4A4D" w:rsidP="007D00CC">
            <w:r w:rsidRPr="007436AA">
              <w:t>Рефлексивный</w:t>
            </w:r>
          </w:p>
          <w:p w:rsidR="002A4A4D" w:rsidRPr="007436AA" w:rsidRDefault="002A4A4D" w:rsidP="007D00CC">
            <w:r>
              <w:t>(5 мин)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 xml:space="preserve">Предлагается выполнить самостоятельно задание на карточках на расстановку запятых в предложениях с однородными членами, используя образцы схем. Предложения подобраны с учётом </w:t>
            </w:r>
            <w:r w:rsidRPr="007436AA">
              <w:lastRenderedPageBreak/>
              <w:t>разнообразия видов однородных членов и союзов.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Default="002A4A4D" w:rsidP="007D00CC">
            <w:r w:rsidRPr="007436AA">
              <w:t>Проверяется выполненное задание на карточках</w:t>
            </w:r>
            <w:proofErr w:type="gramStart"/>
            <w:r w:rsidRPr="007436AA">
              <w:t xml:space="preserve"> .</w:t>
            </w:r>
            <w:proofErr w:type="gramEnd"/>
          </w:p>
          <w:p w:rsidR="002A4A4D" w:rsidRPr="007436AA" w:rsidRDefault="002A4A4D" w:rsidP="007D00CC">
            <w:r>
              <w:t>-Оцените свой результат.</w:t>
            </w:r>
          </w:p>
        </w:tc>
        <w:tc>
          <w:tcPr>
            <w:tcW w:w="2142" w:type="dxa"/>
          </w:tcPr>
          <w:p w:rsidR="002A4A4D" w:rsidRPr="007436AA" w:rsidRDefault="002A4A4D" w:rsidP="007D00CC">
            <w:r w:rsidRPr="007436AA">
              <w:lastRenderedPageBreak/>
              <w:t>Раздаёт карточки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>Выводит на экран правильные ответы.</w:t>
            </w:r>
          </w:p>
        </w:tc>
        <w:tc>
          <w:tcPr>
            <w:tcW w:w="2041" w:type="dxa"/>
          </w:tcPr>
          <w:p w:rsidR="002A4A4D" w:rsidRPr="007436AA" w:rsidRDefault="002A4A4D" w:rsidP="007D00CC">
            <w:r w:rsidRPr="007436AA">
              <w:lastRenderedPageBreak/>
              <w:t>Дети выполняют работу на карточках. Если дети затрудняются – можно найти нужную информацию в учебнике на странице 67-68.</w:t>
            </w:r>
          </w:p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/>
          <w:p w:rsidR="002A4A4D" w:rsidRPr="007436AA" w:rsidRDefault="002A4A4D" w:rsidP="007D00CC">
            <w:r w:rsidRPr="007436AA">
              <w:t xml:space="preserve">Дети сравнивают свои ответы с </w:t>
            </w:r>
            <w:proofErr w:type="gramStart"/>
            <w:r w:rsidRPr="007436AA">
              <w:t>правильными</w:t>
            </w:r>
            <w:proofErr w:type="gramEnd"/>
            <w:r w:rsidRPr="007436AA">
              <w:t>.</w:t>
            </w:r>
          </w:p>
        </w:tc>
        <w:tc>
          <w:tcPr>
            <w:tcW w:w="2210" w:type="dxa"/>
          </w:tcPr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lastRenderedPageBreak/>
              <w:t>Познавательные:</w:t>
            </w:r>
          </w:p>
          <w:p w:rsidR="002A4A4D" w:rsidRPr="007436AA" w:rsidRDefault="002A4A4D" w:rsidP="007D00CC">
            <w:r w:rsidRPr="007436AA">
              <w:t>устанавливать аналогии.</w:t>
            </w:r>
          </w:p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Регулятивные:</w:t>
            </w:r>
          </w:p>
          <w:p w:rsidR="002A4A4D" w:rsidRPr="007436AA" w:rsidRDefault="002A4A4D" w:rsidP="007D00CC">
            <w:r w:rsidRPr="007436AA">
              <w:t>учитывать правило в планировании и контроле способа решения.</w:t>
            </w:r>
          </w:p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Познавательные:</w:t>
            </w:r>
          </w:p>
          <w:p w:rsidR="002A4A4D" w:rsidRPr="007436AA" w:rsidRDefault="002A4A4D" w:rsidP="007D00CC">
            <w:r w:rsidRPr="007436AA">
              <w:t xml:space="preserve">осуществлять подведение под понятие на основе </w:t>
            </w:r>
            <w:r w:rsidRPr="007436AA">
              <w:lastRenderedPageBreak/>
              <w:t>распознавания объектов, выделения существенных признаков.</w:t>
            </w:r>
          </w:p>
        </w:tc>
      </w:tr>
      <w:tr w:rsidR="002A4A4D" w:rsidRPr="007436AA" w:rsidTr="007D00CC">
        <w:tc>
          <w:tcPr>
            <w:tcW w:w="1926" w:type="dxa"/>
          </w:tcPr>
          <w:p w:rsidR="002A4A4D" w:rsidRPr="007436AA" w:rsidRDefault="002A4A4D" w:rsidP="007D00CC">
            <w:r w:rsidRPr="007436AA">
              <w:lastRenderedPageBreak/>
              <w:t>Домашнее задание</w:t>
            </w:r>
          </w:p>
        </w:tc>
        <w:tc>
          <w:tcPr>
            <w:tcW w:w="2481" w:type="dxa"/>
          </w:tcPr>
          <w:p w:rsidR="002A4A4D" w:rsidRPr="007436AA" w:rsidRDefault="002A4A4D" w:rsidP="007D00CC">
            <w:r w:rsidRPr="007436AA">
              <w:t>Упр. № 104 – на расстановку знаков препинания в предложениях с однородными членами.</w:t>
            </w:r>
          </w:p>
        </w:tc>
        <w:tc>
          <w:tcPr>
            <w:tcW w:w="2142" w:type="dxa"/>
          </w:tcPr>
          <w:p w:rsidR="002A4A4D" w:rsidRPr="007436AA" w:rsidRDefault="002A4A4D" w:rsidP="007D00CC"/>
        </w:tc>
        <w:tc>
          <w:tcPr>
            <w:tcW w:w="2041" w:type="dxa"/>
          </w:tcPr>
          <w:p w:rsidR="002A4A4D" w:rsidRPr="007436AA" w:rsidRDefault="002A4A4D" w:rsidP="007D00CC"/>
        </w:tc>
        <w:tc>
          <w:tcPr>
            <w:tcW w:w="2210" w:type="dxa"/>
          </w:tcPr>
          <w:p w:rsidR="002A4A4D" w:rsidRPr="007436AA" w:rsidRDefault="002A4A4D" w:rsidP="007D00CC">
            <w:pPr>
              <w:rPr>
                <w:u w:val="single"/>
              </w:rPr>
            </w:pPr>
            <w:r w:rsidRPr="007436AA">
              <w:rPr>
                <w:u w:val="single"/>
              </w:rPr>
              <w:t>Познавательные:</w:t>
            </w:r>
          </w:p>
          <w:p w:rsidR="002A4A4D" w:rsidRPr="007436AA" w:rsidRDefault="002A4A4D" w:rsidP="007D00CC">
            <w:r w:rsidRPr="007436AA">
              <w:t>осуществлять подведение под понятие на основе распознавания объектов, выделения существенных признаков.</w:t>
            </w:r>
          </w:p>
        </w:tc>
      </w:tr>
    </w:tbl>
    <w:p w:rsidR="002A4A4D" w:rsidRPr="007436AA" w:rsidRDefault="002A4A4D" w:rsidP="002A4A4D"/>
    <w:p w:rsidR="002A4A4D" w:rsidRPr="007436AA" w:rsidRDefault="002A4A4D" w:rsidP="002A4A4D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7436AA">
        <w:rPr>
          <w:rFonts w:ascii="Times New Roman" w:hAnsi="Times New Roman"/>
          <w:b/>
          <w:sz w:val="24"/>
          <w:szCs w:val="24"/>
        </w:rPr>
        <w:t>ПРИЛОЖЕНИЕ к уроку:</w:t>
      </w:r>
    </w:p>
    <w:p w:rsidR="002A4A4D" w:rsidRPr="007436AA" w:rsidRDefault="002A4A4D" w:rsidP="002A4A4D">
      <w:pPr>
        <w:numPr>
          <w:ilvl w:val="0"/>
          <w:numId w:val="1"/>
        </w:numPr>
      </w:pPr>
      <w:r w:rsidRPr="007436AA">
        <w:t xml:space="preserve">Краткое содержание произведения «В стране невыученных уроков» Лии </w:t>
      </w:r>
      <w:proofErr w:type="spellStart"/>
      <w:r w:rsidRPr="007436AA">
        <w:t>Гераскиной</w:t>
      </w:r>
      <w:proofErr w:type="spellEnd"/>
      <w:r w:rsidRPr="007436AA">
        <w:t>.</w:t>
      </w:r>
    </w:p>
    <w:p w:rsidR="002A4A4D" w:rsidRPr="007436AA" w:rsidRDefault="002A4A4D" w:rsidP="002A4A4D">
      <w:pPr>
        <w:ind w:left="360"/>
      </w:pPr>
      <w:r w:rsidRPr="007436AA">
        <w:t xml:space="preserve">«Мальчик Виктор </w:t>
      </w:r>
      <w:proofErr w:type="spellStart"/>
      <w:r w:rsidRPr="007436AA">
        <w:t>Перестукин</w:t>
      </w:r>
      <w:proofErr w:type="spellEnd"/>
      <w:r w:rsidRPr="007436AA">
        <w:t xml:space="preserve"> </w:t>
      </w:r>
      <w:proofErr w:type="gramStart"/>
      <w:r w:rsidRPr="007436AA">
        <w:t>попал в страну невыученных уроков и ему нужно было</w:t>
      </w:r>
      <w:proofErr w:type="gramEnd"/>
      <w:r w:rsidRPr="007436AA">
        <w:t xml:space="preserve"> решить свою судьбу с помощью единственного знака препинания – запятой. Ему было предложено задание, в котором нужно было правильно поставить запятую в предложении</w:t>
      </w:r>
      <w:proofErr w:type="gramStart"/>
      <w:r w:rsidRPr="007436AA">
        <w:t>.»</w:t>
      </w:r>
      <w:proofErr w:type="gramEnd"/>
    </w:p>
    <w:p w:rsidR="002A4A4D" w:rsidRPr="007436AA" w:rsidRDefault="002A4A4D" w:rsidP="002A4A4D">
      <w:pPr>
        <w:ind w:left="360"/>
      </w:pPr>
    </w:p>
    <w:p w:rsidR="002A4A4D" w:rsidRPr="007436AA" w:rsidRDefault="002A4A4D" w:rsidP="002A4A4D">
      <w:r w:rsidRPr="007436AA">
        <w:t>2. Схемы к предложениям с однородными членами</w:t>
      </w:r>
      <w:proofErr w:type="gramStart"/>
      <w:r w:rsidRPr="007436AA">
        <w:t>.</w:t>
      </w:r>
      <w:proofErr w:type="gramEnd"/>
    </w:p>
    <w:p w:rsidR="002A4A4D" w:rsidRDefault="002A4A4D" w:rsidP="002A4A4D">
      <w:pPr>
        <w:rPr>
          <w:b/>
          <w:sz w:val="72"/>
          <w:szCs w:val="72"/>
        </w:rPr>
      </w:pPr>
      <w:r>
        <w:rPr>
          <w:noProof/>
          <w:sz w:val="28"/>
          <w:szCs w:val="28"/>
        </w:rPr>
        <w:pict>
          <v:oval id="_x0000_s1028" style="position:absolute;margin-left:4in;margin-top:8.7pt;width:27.05pt;height:27pt;z-index:251662336"/>
        </w:pict>
      </w:r>
      <w:r>
        <w:rPr>
          <w:noProof/>
          <w:sz w:val="28"/>
          <w:szCs w:val="28"/>
        </w:rPr>
        <w:pict>
          <v:oval id="_x0000_s1030" style="position:absolute;margin-left:387pt;margin-top:8.7pt;width:27.05pt;height:27pt;z-index:251664384"/>
        </w:pict>
      </w:r>
      <w:r>
        <w:rPr>
          <w:noProof/>
          <w:sz w:val="28"/>
          <w:szCs w:val="28"/>
        </w:rPr>
        <w:pict>
          <v:oval id="_x0000_s1032" style="position:absolute;margin-left:0;margin-top:8.7pt;width:26.95pt;height:27pt;z-index:251666432"/>
        </w:pict>
      </w:r>
      <w:r>
        <w:rPr>
          <w:noProof/>
          <w:sz w:val="28"/>
          <w:szCs w:val="28"/>
        </w:rPr>
        <w:pict>
          <v:oval id="_x0000_s1029" style="position:absolute;margin-left:81pt;margin-top:6.8pt;width:27.05pt;height:27pt;z-index:251663360"/>
        </w:pict>
      </w:r>
      <w:r>
        <w:rPr>
          <w:noProof/>
          <w:sz w:val="28"/>
          <w:szCs w:val="28"/>
        </w:rPr>
        <w:pict>
          <v:oval id="_x0000_s1026" style="position:absolute;margin-left:36pt;margin-top:6.8pt;width:26.95pt;height:27pt;z-index:251660288"/>
        </w:pict>
      </w:r>
      <w:r>
        <w:rPr>
          <w:sz w:val="28"/>
          <w:szCs w:val="28"/>
        </w:rPr>
        <w:t xml:space="preserve">        </w:t>
      </w:r>
      <w:r>
        <w:rPr>
          <w:b/>
          <w:sz w:val="72"/>
          <w:szCs w:val="72"/>
        </w:rPr>
        <w:t xml:space="preserve">,   ,                              и      </w:t>
      </w:r>
    </w:p>
    <w:p w:rsidR="002A4A4D" w:rsidRDefault="002A4A4D" w:rsidP="002A4A4D">
      <w:pPr>
        <w:rPr>
          <w:b/>
          <w:sz w:val="72"/>
          <w:szCs w:val="72"/>
        </w:rPr>
      </w:pPr>
    </w:p>
    <w:p w:rsidR="002A4A4D" w:rsidRDefault="002A4A4D" w:rsidP="002A4A4D">
      <w:pPr>
        <w:rPr>
          <w:b/>
          <w:sz w:val="72"/>
          <w:szCs w:val="72"/>
        </w:rPr>
      </w:pPr>
      <w:r>
        <w:rPr>
          <w:noProof/>
          <w:sz w:val="28"/>
          <w:szCs w:val="28"/>
        </w:rPr>
        <w:pict>
          <v:oval id="_x0000_s1031" style="position:absolute;margin-left:405pt;margin-top:6.9pt;width:27.05pt;height:27pt;z-index:251665408"/>
        </w:pict>
      </w:r>
      <w:r>
        <w:rPr>
          <w:noProof/>
          <w:sz w:val="28"/>
          <w:szCs w:val="28"/>
        </w:rPr>
        <w:pict>
          <v:oval id="_x0000_s1027" style="position:absolute;margin-left:261pt;margin-top:6.9pt;width:27.05pt;height:27pt;z-index:251661312"/>
        </w:pict>
      </w:r>
      <w:r>
        <w:rPr>
          <w:noProof/>
          <w:sz w:val="28"/>
          <w:szCs w:val="28"/>
        </w:rPr>
        <w:pict>
          <v:oval id="_x0000_s1035" style="position:absolute;margin-left:135pt;margin-top:6.9pt;width:26.95pt;height:27pt;z-index:251669504"/>
        </w:pict>
      </w:r>
      <w:r>
        <w:rPr>
          <w:noProof/>
          <w:sz w:val="28"/>
          <w:szCs w:val="28"/>
        </w:rPr>
        <w:pict>
          <v:oval id="_x0000_s1034" style="position:absolute;margin-left:63pt;margin-top:6.9pt;width:26.95pt;height:27pt;z-index:251668480"/>
        </w:pict>
      </w:r>
      <w:r>
        <w:rPr>
          <w:noProof/>
          <w:sz w:val="28"/>
          <w:szCs w:val="28"/>
        </w:rPr>
        <w:pict>
          <v:oval id="_x0000_s1033" style="position:absolute;margin-left:-9pt;margin-top:6.9pt;width:26.95pt;height:27pt;z-index:251667456"/>
        </w:pict>
      </w:r>
      <w:r>
        <w:rPr>
          <w:b/>
          <w:sz w:val="72"/>
          <w:szCs w:val="72"/>
        </w:rPr>
        <w:t xml:space="preserve">  , и</w:t>
      </w:r>
      <w:proofErr w:type="gramStart"/>
      <w:r>
        <w:rPr>
          <w:b/>
          <w:sz w:val="72"/>
          <w:szCs w:val="72"/>
        </w:rPr>
        <w:t xml:space="preserve">    ,</w:t>
      </w:r>
      <w:proofErr w:type="gramEnd"/>
      <w:r>
        <w:rPr>
          <w:b/>
          <w:sz w:val="72"/>
          <w:szCs w:val="72"/>
        </w:rPr>
        <w:t xml:space="preserve"> и    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 , а (но)         </w:t>
      </w:r>
    </w:p>
    <w:p w:rsidR="002A4A4D" w:rsidRDefault="002A4A4D" w:rsidP="002A4A4D">
      <w:pPr>
        <w:rPr>
          <w:rStyle w:val="a4"/>
          <w:color w:val="000000"/>
          <w:sz w:val="18"/>
          <w:szCs w:val="18"/>
        </w:rPr>
      </w:pPr>
    </w:p>
    <w:p w:rsidR="002A4A4D" w:rsidRDefault="002A4A4D" w:rsidP="002A4A4D">
      <w:pPr>
        <w:rPr>
          <w:rStyle w:val="a4"/>
          <w:color w:val="000000"/>
          <w:sz w:val="18"/>
          <w:szCs w:val="18"/>
        </w:rPr>
      </w:pPr>
    </w:p>
    <w:p w:rsidR="002A4A4D" w:rsidRPr="0062351E" w:rsidRDefault="002A4A4D" w:rsidP="002A4A4D">
      <w:pPr>
        <w:rPr>
          <w:rStyle w:val="a4"/>
          <w:color w:val="000000"/>
        </w:rPr>
      </w:pPr>
      <w:r w:rsidRPr="0062351E">
        <w:rPr>
          <w:rStyle w:val="a4"/>
          <w:color w:val="000000"/>
        </w:rPr>
        <w:t>Книги лежали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litera"/>
          <w:i/>
          <w:iCs/>
          <w:color w:val="000000"/>
        </w:rPr>
        <w:t>не только на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a4"/>
          <w:color w:val="000000"/>
        </w:rPr>
        <w:t>полу,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litera"/>
          <w:i/>
          <w:iCs/>
          <w:color w:val="000000"/>
        </w:rPr>
        <w:t>но и на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a4"/>
          <w:color w:val="000000"/>
        </w:rPr>
        <w:t>диване;</w:t>
      </w:r>
    </w:p>
    <w:p w:rsidR="002A4A4D" w:rsidRPr="0062351E" w:rsidRDefault="002A4A4D" w:rsidP="002A4A4D">
      <w:pPr>
        <w:rPr>
          <w:rStyle w:val="a4"/>
          <w:color w:val="000000"/>
        </w:rPr>
      </w:pPr>
      <w:r w:rsidRPr="0062351E">
        <w:rPr>
          <w:rStyle w:val="a4"/>
          <w:color w:val="000000"/>
        </w:rPr>
        <w:t>Книги лежали не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litera"/>
          <w:i/>
          <w:iCs/>
          <w:color w:val="000000"/>
        </w:rPr>
        <w:t>на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a4"/>
          <w:color w:val="000000"/>
        </w:rPr>
        <w:t>столе,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litera"/>
          <w:i/>
          <w:iCs/>
          <w:color w:val="000000"/>
        </w:rPr>
        <w:t>а на</w:t>
      </w:r>
      <w:r w:rsidRPr="0062351E">
        <w:rPr>
          <w:rStyle w:val="apple-converted-space"/>
          <w:i/>
          <w:iCs/>
          <w:color w:val="000000"/>
        </w:rPr>
        <w:t> </w:t>
      </w:r>
      <w:r w:rsidRPr="0062351E">
        <w:rPr>
          <w:rStyle w:val="a4"/>
          <w:color w:val="000000"/>
        </w:rPr>
        <w:t>полке.</w:t>
      </w:r>
    </w:p>
    <w:p w:rsidR="002A4A4D" w:rsidRPr="0062351E" w:rsidRDefault="002A4A4D" w:rsidP="002A4A4D">
      <w:pPr>
        <w:rPr>
          <w:shd w:val="clear" w:color="auto" w:fill="FFFFFF"/>
        </w:rPr>
      </w:pPr>
      <w:r w:rsidRPr="0062351E">
        <w:rPr>
          <w:color w:val="000000"/>
          <w:shd w:val="clear" w:color="auto" w:fill="FFFFFF"/>
        </w:rPr>
        <w:t>Родители заботятся и переживают даже за взрослых детей.</w:t>
      </w:r>
    </w:p>
    <w:p w:rsidR="002A4A4D" w:rsidRPr="0062351E" w:rsidRDefault="002A4A4D" w:rsidP="002A4A4D">
      <w:r w:rsidRPr="0062351E">
        <w:t>Наш сокол маленький, но удаленький.</w:t>
      </w:r>
    </w:p>
    <w:p w:rsidR="002A4A4D" w:rsidRPr="0062351E" w:rsidRDefault="002A4A4D" w:rsidP="002A4A4D">
      <w:r w:rsidRPr="0062351E">
        <w:t>Терпенье и труд все перетрут</w:t>
      </w:r>
    </w:p>
    <w:p w:rsidR="002A4A4D" w:rsidRPr="0062351E" w:rsidRDefault="002A4A4D" w:rsidP="002A4A4D">
      <w:r w:rsidRPr="0062351E">
        <w:t>Сам погибай, а друга выручай.</w:t>
      </w:r>
    </w:p>
    <w:p w:rsidR="002A4A4D" w:rsidRPr="0062351E" w:rsidRDefault="002A4A4D" w:rsidP="002A4A4D">
      <w:r w:rsidRPr="0062351E">
        <w:t>Орех треснул и раскололся.</w:t>
      </w:r>
    </w:p>
    <w:p w:rsidR="002A4A4D" w:rsidRPr="0062351E" w:rsidRDefault="002A4A4D" w:rsidP="002A4A4D">
      <w:r w:rsidRPr="0062351E">
        <w:rPr>
          <w:color w:val="000000"/>
        </w:rPr>
        <w:t>В лесу росли берёзы, осины, ели, сосны, пихты. 2</w:t>
      </w:r>
    </w:p>
    <w:p w:rsidR="002A4A4D" w:rsidRPr="0062351E" w:rsidRDefault="002A4A4D" w:rsidP="002A4A4D">
      <w:r w:rsidRPr="0062351E">
        <w:rPr>
          <w:color w:val="000000"/>
        </w:rPr>
        <w:t>Катя и Надя ныряли и плавали в озере.</w:t>
      </w:r>
    </w:p>
    <w:p w:rsidR="002A4A4D" w:rsidRDefault="002A4A4D" w:rsidP="002A4A4D">
      <w:pPr>
        <w:ind w:left="360"/>
      </w:pPr>
    </w:p>
    <w:p w:rsidR="002A0049" w:rsidRDefault="002A4A4D"/>
    <w:sectPr w:rsidR="002A0049" w:rsidSect="0062351E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649"/>
    <w:multiLevelType w:val="hybridMultilevel"/>
    <w:tmpl w:val="141E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A4A4D"/>
    <w:rsid w:val="002A4A4D"/>
    <w:rsid w:val="00357F8A"/>
    <w:rsid w:val="004E308E"/>
    <w:rsid w:val="008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4A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2A4A4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4A4D"/>
  </w:style>
  <w:style w:type="character" w:customStyle="1" w:styleId="litera">
    <w:name w:val="litera"/>
    <w:basedOn w:val="a0"/>
    <w:rsid w:val="002A4A4D"/>
  </w:style>
  <w:style w:type="character" w:styleId="a4">
    <w:name w:val="Emphasis"/>
    <w:basedOn w:val="a0"/>
    <w:qFormat/>
    <w:rsid w:val="002A4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6836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2013-10-21T16:09:00Z</dcterms:created>
  <dcterms:modified xsi:type="dcterms:W3CDTF">2013-10-21T16:10:00Z</dcterms:modified>
</cp:coreProperties>
</file>