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53" w:rsidRPr="00B57152" w:rsidRDefault="00290D06" w:rsidP="00CD2B53">
      <w:pPr>
        <w:spacing w:before="120"/>
        <w:jc w:val="center"/>
        <w:rPr>
          <w:b/>
          <w:bCs/>
          <w:sz w:val="32"/>
          <w:szCs w:val="32"/>
        </w:rPr>
      </w:pPr>
      <w:bookmarkStart w:id="0" w:name="_GoBack"/>
      <w:r>
        <w:rPr>
          <w:b/>
          <w:bCs/>
          <w:sz w:val="32"/>
          <w:szCs w:val="32"/>
        </w:rPr>
        <w:t>«</w:t>
      </w:r>
      <w:r w:rsidR="00CD2B53" w:rsidRPr="00B57152">
        <w:rPr>
          <w:b/>
          <w:bCs/>
          <w:sz w:val="32"/>
          <w:szCs w:val="32"/>
        </w:rPr>
        <w:t>Традиции русской лирики в творчестве Н. А. Некрасова</w:t>
      </w:r>
      <w:r>
        <w:rPr>
          <w:b/>
          <w:bCs/>
          <w:sz w:val="32"/>
          <w:szCs w:val="32"/>
        </w:rPr>
        <w:t>»</w:t>
      </w:r>
      <w:r w:rsidR="00CD2B53" w:rsidRPr="00B57152">
        <w:rPr>
          <w:b/>
          <w:bCs/>
          <w:sz w:val="32"/>
          <w:szCs w:val="32"/>
        </w:rPr>
        <w:t xml:space="preserve"> </w:t>
      </w:r>
    </w:p>
    <w:bookmarkEnd w:id="0"/>
    <w:p w:rsidR="00CD2B53" w:rsidRPr="00B57152" w:rsidRDefault="00CD2B53" w:rsidP="00CD2B53">
      <w:pPr>
        <w:spacing w:before="120"/>
        <w:ind w:firstLine="567"/>
        <w:jc w:val="both"/>
        <w:rPr>
          <w:sz w:val="28"/>
          <w:szCs w:val="28"/>
        </w:rPr>
      </w:pPr>
      <w:r w:rsidRPr="00B57152">
        <w:rPr>
          <w:sz w:val="28"/>
          <w:szCs w:val="28"/>
        </w:rPr>
        <w:t>И. И. Мурзак, А. Л. Ястребов.</w:t>
      </w:r>
    </w:p>
    <w:p w:rsidR="00CD2B53" w:rsidRPr="008B018C" w:rsidRDefault="00CD2B53" w:rsidP="00CD2B53">
      <w:pPr>
        <w:spacing w:before="120"/>
        <w:ind w:firstLine="567"/>
        <w:jc w:val="both"/>
      </w:pPr>
      <w:r w:rsidRPr="008B018C">
        <w:t>Некрасов наследует поэтические традиции Пушкина и Лермонтова, интерпретирует их в контексте изменяющейся социокультурной реальности. Многие темы великих предшественников подвергаются творческому переосмыслению. «Колыбельная песня» носит подзаголовок «Подражание Лермонтову». Меняется не только содержание, но и адресат произведения. В ироничной манере автор обращается к чиновнику, чья жизнь предстает гротескными картинами подличания и компромиссов. К художественным особенностям стихотворения относится его жанровая форма; стилизация под казачью колыбельную позволяет автору пародировать героическую традицию, представить ее на материале современной поэту действительности.</w:t>
      </w:r>
    </w:p>
    <w:p w:rsidR="00CD2B53" w:rsidRPr="008B018C" w:rsidRDefault="00CD2B53" w:rsidP="00CD2B53">
      <w:pPr>
        <w:spacing w:before="120"/>
        <w:ind w:firstLine="567"/>
        <w:jc w:val="both"/>
      </w:pPr>
      <w:r w:rsidRPr="008B018C">
        <w:t>В «Современной оде» поэт создает опыт инверсии классического жанра. Художественная – ирония воплощается в патетике провозглашения благодарности тому, кто ее не заслуживает. Антитезами бездуховности становятся в некрасовской лирике образы природы и родины. Поэт обращается к традиционным эмблемам, пытаясь постигнуть глубину социальной трагедии.</w:t>
      </w:r>
    </w:p>
    <w:p w:rsidR="00CD2B53" w:rsidRPr="008B018C" w:rsidRDefault="00CD2B53" w:rsidP="00CD2B53">
      <w:pPr>
        <w:spacing w:before="120"/>
        <w:ind w:firstLine="567"/>
        <w:jc w:val="both"/>
      </w:pPr>
      <w:r w:rsidRPr="008B018C">
        <w:t>«Тройка» представляет развернутое описание девушки, наблюдающей стремительный бег коней, символ скорости воспринимается как метафора непрожитой жизни. Повествователь размышляет о тягостной судьбе деревенской женщины, с искренним сожалением говорит о ее драматическом существовании. Мечте противопоставляется реальность: работа «черная и трудная», и «выражение тупого терпения и бессмысленный вечный испуг» на лице. Кульминацией произведения становится образ сырой могилы, ожидающей героиню. Финальная часть – рефрен, оттеняющий безрадостную жизнь и ожидание чуда, которое никогда не произойдет.</w:t>
      </w:r>
    </w:p>
    <w:p w:rsidR="00CD2B53" w:rsidRPr="008B018C" w:rsidRDefault="00CD2B53" w:rsidP="00CD2B53">
      <w:pPr>
        <w:spacing w:before="120"/>
        <w:ind w:firstLine="567"/>
        <w:jc w:val="both"/>
      </w:pPr>
      <w:r w:rsidRPr="008B018C">
        <w:t>В лирическом эскизе «Перед дождем» намечены привычные элегические интонации. Образ природы вырисовывается скупыми экспрессивными красками. Если бы в стихотворении было три катрена, можно было бы предположить, что автор оттачивает свое мастерство живописца. Но финальное четверостишие нарушает тему гармонии мироздания. Появление фигур жандарма и ямщика, озвученное злым криком, не оставляет надежд на благостную уравновешенность природного мира.</w:t>
      </w:r>
    </w:p>
    <w:p w:rsidR="00CD2B53" w:rsidRPr="008B018C" w:rsidRDefault="00CD2B53" w:rsidP="00CD2B53">
      <w:pPr>
        <w:spacing w:before="120"/>
        <w:ind w:firstLine="567"/>
        <w:jc w:val="both"/>
      </w:pPr>
      <w:r w:rsidRPr="008B018C">
        <w:t>В 1846</w:t>
      </w:r>
      <w:r>
        <w:t xml:space="preserve"> </w:t>
      </w:r>
      <w:r w:rsidRPr="008B018C">
        <w:t>г. Некрасов пишет стихотворение «Родина», в котором ощущаются настроения пушкинской «Деревни» и «Родины» Лермонтова. В традициях буколической поэзии автор вспоминает «знакомые места», «темный сад», «аллею», но умиротворенное состояние нарушается приемом антитезы, известным по витийственной лирике предшественников. «Пиры», «грязный разврат», «мелкое тиранство» становятся исчерпывающей характеристикой социального мира, а в качестве формы его воплощения предлагается проекция трагического состояния на привычную повседневность. В последнем стихе поэт с отвращением осматривает родные места, наблюдая упадок ненавистного барства.</w:t>
      </w:r>
    </w:p>
    <w:p w:rsidR="00CD2B53" w:rsidRPr="008B018C" w:rsidRDefault="00CD2B53" w:rsidP="00CD2B53">
      <w:pPr>
        <w:spacing w:before="120"/>
        <w:ind w:firstLine="567"/>
        <w:jc w:val="both"/>
      </w:pPr>
      <w:r w:rsidRPr="008B018C">
        <w:t>Трагическим пафосом пронизано одно из программных произведений Некрасова – «Несжатая полоса». Основным в нем становится прием олицетворения. Лирическому герою слышится в шепоте колосьев рассказ о несчастной доле пахаря, вынужденного из последних сил возделывать землю, чтобы отдать большую часть урожая помещику.</w:t>
      </w:r>
    </w:p>
    <w:p w:rsidR="00CD2B53" w:rsidRPr="008B018C" w:rsidRDefault="00CD2B53" w:rsidP="00CD2B53">
      <w:pPr>
        <w:spacing w:before="120"/>
        <w:ind w:firstLine="567"/>
        <w:jc w:val="both"/>
      </w:pPr>
      <w:r w:rsidRPr="008B018C">
        <w:t>Не менее драматична и небольшая поэма «В деревне». Разговор двух «старушонок» раскрывает всю безысходность положения несчастных женщин, одна из которых после смерти кормильца обречена на неминуемую гибель. Трехчастность произведения показывает динамику авторского отношения к происходящему. В последнем стихе лирический герой пытается отстраниться от действительности, но небо, затянутое «черной сеткой» улетающих птиц, настойчиво свидетельствует о человеческом несчастье.</w:t>
      </w:r>
    </w:p>
    <w:p w:rsidR="00CD2B53" w:rsidRPr="008B018C" w:rsidRDefault="00CD2B53" w:rsidP="00CD2B53">
      <w:pPr>
        <w:spacing w:before="120"/>
        <w:ind w:firstLine="567"/>
        <w:jc w:val="both"/>
      </w:pPr>
      <w:r w:rsidRPr="008B018C">
        <w:t>Некрасовское отношение к описываемому предстает в поэтической исповеди «На Родине». Двустишие – «...хлеб полей, возделанных рабами, нейдет мне впрок» – указывает на позицию художника, принимающего близко к сердцу тяготы подневольного труда.</w:t>
      </w:r>
    </w:p>
    <w:p w:rsidR="00CD2B53" w:rsidRPr="008B018C" w:rsidRDefault="00CD2B53" w:rsidP="00CD2B53">
      <w:pPr>
        <w:spacing w:before="120"/>
        <w:ind w:firstLine="567"/>
        <w:jc w:val="both"/>
      </w:pPr>
      <w:r w:rsidRPr="008B018C">
        <w:t>Фольклорный ритм «Забытой деревни» воспроизводит содержание многих народных песен, выражающих надежду на доброго барина. Описание «славного» помещика связывается с историей крестьян, которые умирают, уходят в солдаты, выдаются замуж, но нет в их жизни перемен, связанных с верой в барина-благодетеля. Многие стихотворения Некрасова основаны на приеме перенесения наиболее кульминационных сцен в финал. «Забытая деревня» не является исключением. Помещика привозят в деревню, чтобы похоронить, а новый «сел в свою карету – и уехал в Питер».</w:t>
      </w:r>
    </w:p>
    <w:p w:rsidR="00CD2B53" w:rsidRPr="008B018C" w:rsidRDefault="00CD2B53" w:rsidP="00CD2B53">
      <w:pPr>
        <w:spacing w:before="120"/>
        <w:ind w:firstLine="567"/>
        <w:jc w:val="both"/>
      </w:pPr>
      <w:r w:rsidRPr="008B018C">
        <w:t>Образы детства в некрасовской лирике связаны с темой человеческого страдания. Уже само название – «Плач детей» – указывает на апофеоз трагедии. В «Крестьянских детях» выражена близкая идея. Поэт обращается к детям с призывом любить «вековое наследство», «хлеб трудовой», «скудное поле», но в пределах одного четверостишия встречается образ «поэзии детства» и «недр землицы родной», что означает понимание автором неизбежности разрушения прекрасного начала мира.</w:t>
      </w:r>
    </w:p>
    <w:p w:rsidR="00CD2B53" w:rsidRPr="008B018C" w:rsidRDefault="00CD2B53" w:rsidP="00CD2B53">
      <w:pPr>
        <w:spacing w:before="120"/>
        <w:ind w:firstLine="567"/>
        <w:jc w:val="both"/>
      </w:pPr>
      <w:r w:rsidRPr="008B018C">
        <w:t>В стихотворении «Арина, мать солдатская» выражена мысль, что горе народное трудно передать: «Мало слов, а горя – реченька, горя реченька бездонная».</w:t>
      </w:r>
    </w:p>
    <w:p w:rsidR="00CD2B53" w:rsidRPr="008B018C" w:rsidRDefault="00CD2B53" w:rsidP="00CD2B53">
      <w:pPr>
        <w:spacing w:before="120"/>
        <w:ind w:firstLine="567"/>
        <w:jc w:val="both"/>
      </w:pPr>
      <w:r w:rsidRPr="008B018C">
        <w:t>Женские образы в творчестве Некрасова воплощены в поэмах «Мороз, Красный нос», «Русские женщины». В первой автор повествует о женской доле: «с рабом повенчаться», «быть матерью сына раба», «до гроба рабу покоряться». Но поэт верен гуманистической традиции русской литературы, в его творениях ощущается надежда на возможность преодоления безысходности. Патетическим гимном звучат слова, посвященные русской женщине в поэме «Кому на Руси жить хорошо».</w:t>
      </w:r>
    </w:p>
    <w:p w:rsidR="00CD2B53" w:rsidRPr="008B018C" w:rsidRDefault="00CD2B53" w:rsidP="00CD2B53">
      <w:pPr>
        <w:spacing w:before="120"/>
        <w:ind w:firstLine="567"/>
        <w:jc w:val="both"/>
      </w:pPr>
      <w:r w:rsidRPr="008B018C">
        <w:t>Тема творчества в лирике Некрасова характеризуется во многом созданием нового комментария классических образов. В стихотворении «Вчерашний день, часу в шестом» женщина, избиваемая на Сенной, уподоблена Музе, страдающей и униженной. В эстетической программе «Муза» автор размышляет о непохожих поэтических божествах. Муза, ласково поющая и прекрасная, отвергается художником, не понимающим, как можно предаваться звукам «сладкогласным», когда вокруг царят бездушие и жестокость. Другая ведет героя сквозь «бездны темные Насилия и Зла, Труда и Голода», учит почувствовать «свои страдания» и благославляет возвестить о них миру.</w:t>
      </w:r>
    </w:p>
    <w:p w:rsidR="00CD2B53" w:rsidRPr="008B018C" w:rsidRDefault="00CD2B53" w:rsidP="00CD2B53">
      <w:pPr>
        <w:spacing w:before="120"/>
        <w:ind w:firstLine="567"/>
        <w:jc w:val="both"/>
      </w:pPr>
      <w:r w:rsidRPr="008B018C">
        <w:t>Художественная концепция творчества в стихотворении «Блажен незлобивый поэт» развивает тему одного из лирических отступлений «Мертвых душ» Гоголя. Композиционно оно построено на противопоставлении стихотворца, «в ком мало желчи, много чувства», кто находит «сочувствие в толпе», «любя беспечность и покой», поэту, «чей благородный гений стал обличителем толпы, ее страстей и заблуждений». В этом стихотворении разрабатывается и философская концепция пушкинского «Разговора книгопродавца с поэтом». Некрасов объединяет традиции предшественников, представляет драматическую перспективу художника, посвятившего свой талант осуждению порочной безмятежности общества, безучастного к страданиям людей.</w:t>
      </w:r>
    </w:p>
    <w:p w:rsidR="00CD2B53" w:rsidRPr="008B018C" w:rsidRDefault="00CD2B53" w:rsidP="00CD2B53">
      <w:pPr>
        <w:spacing w:before="120"/>
        <w:ind w:firstLine="567"/>
        <w:jc w:val="both"/>
      </w:pPr>
      <w:r w:rsidRPr="008B018C">
        <w:t>В 1855 году Некрасовым создается горестное раздумье «Замолкни, Муза мести и печали». Мысль автора о безднах людского страдания, постигнуть которые не в силах ни один человек, завершается мыслью-побуждением «то сердце не научится любить, которое устало ненавидеть».</w:t>
      </w:r>
    </w:p>
    <w:p w:rsidR="00CD2B53" w:rsidRPr="008B018C" w:rsidRDefault="00CD2B53" w:rsidP="00CD2B53">
      <w:pPr>
        <w:spacing w:before="120"/>
        <w:ind w:firstLine="567"/>
        <w:jc w:val="both"/>
      </w:pPr>
      <w:r w:rsidRPr="008B018C">
        <w:t>В диалогической форме решается проблема творчества в «Поэте и Гражданине». Лирический певец выражает высокий порыв, противопоставленный общественной позиции гражданина, призывающего: «Проснись, громи пороки смело».</w:t>
      </w:r>
    </w:p>
    <w:p w:rsidR="00CD2B53" w:rsidRPr="008B018C" w:rsidRDefault="00CD2B53" w:rsidP="00CD2B53">
      <w:pPr>
        <w:spacing w:before="120"/>
        <w:ind w:firstLine="567"/>
        <w:jc w:val="both"/>
      </w:pPr>
      <w:r w:rsidRPr="008B018C">
        <w:t>Пушкинские мотивы звучат в живописном эскизе «Стихи мои! Свидетели живые». Прием олицетворения помогает выразить тождество природного и духовного начал. Метафора «душевные грозы» развивается в объемную по философскому смыслу фразу: «...и бьетесь о сердца людские, как волны об утес».</w:t>
      </w:r>
    </w:p>
    <w:p w:rsidR="00CD2B53" w:rsidRPr="008B018C" w:rsidRDefault="00CD2B53" w:rsidP="00CD2B53">
      <w:pPr>
        <w:spacing w:before="120"/>
        <w:ind w:firstLine="567"/>
        <w:jc w:val="both"/>
      </w:pPr>
      <w:r w:rsidRPr="008B018C">
        <w:t>Тема смерти становится одной из ипостасей размышлений о назначении поэта. Тематически связаны два шедевра некрасовской лирики «На смерть Шевченко» и «Что ни год – уменьшаются силы». Образ праведного и страдальческого пути ассоциируется с общественной позицией художника. Есть люди, размышляет автор, которые могут «рассудку страсти подчинять», они погибают слишком рано. Трагическая тональность «Памяти Добролюбова» заключена в пафосе всего стихотворения и определяет философскую концепцию бытия: «...учил ты жить для славы, для свободы, но более учил ты умирать».</w:t>
      </w:r>
    </w:p>
    <w:p w:rsidR="00CD2B53" w:rsidRDefault="00CD2B53" w:rsidP="00CD2B53">
      <w:pPr>
        <w:spacing w:before="120"/>
        <w:ind w:firstLine="567"/>
        <w:jc w:val="both"/>
      </w:pPr>
      <w:r w:rsidRPr="008B018C">
        <w:t>В одном из последних стихотворений «Сеятелям» Некрасов использует прием аллегории. Под теми, кто бросает в землю семена, подразумеваются не только крестьяне, но и поэты, побуждающие людей на славные деяния. В этом заключается вера Некрасова в высокое назначение поэзии, ее способность создать идеальный образ мира, которому должна соответствовать действительность.</w:t>
      </w:r>
      <w:r>
        <w:t xml:space="preserve"> </w:t>
      </w:r>
    </w:p>
    <w:p w:rsidR="00CD2B53" w:rsidRPr="00B57152" w:rsidRDefault="00CD2B53" w:rsidP="00CD2B53">
      <w:pPr>
        <w:spacing w:before="120"/>
        <w:jc w:val="center"/>
        <w:rPr>
          <w:b/>
          <w:bCs/>
          <w:sz w:val="28"/>
          <w:szCs w:val="28"/>
        </w:rPr>
      </w:pPr>
      <w:r w:rsidRPr="00B57152">
        <w:rPr>
          <w:b/>
          <w:bCs/>
          <w:sz w:val="28"/>
          <w:szCs w:val="28"/>
        </w:rPr>
        <w:t xml:space="preserve">Вопросы для размышления и обсуждения </w:t>
      </w:r>
    </w:p>
    <w:p w:rsidR="00CD2B53" w:rsidRPr="00B57152" w:rsidRDefault="00CD2B53" w:rsidP="00CD2B53">
      <w:pPr>
        <w:spacing w:before="120"/>
        <w:jc w:val="center"/>
        <w:rPr>
          <w:b/>
          <w:bCs/>
          <w:sz w:val="28"/>
          <w:szCs w:val="28"/>
        </w:rPr>
      </w:pPr>
      <w:r w:rsidRPr="00B57152">
        <w:rPr>
          <w:b/>
          <w:bCs/>
          <w:sz w:val="28"/>
          <w:szCs w:val="28"/>
        </w:rPr>
        <w:t xml:space="preserve">Чувство природы в русской поэзии </w:t>
      </w:r>
    </w:p>
    <w:p w:rsidR="00CD2B53" w:rsidRDefault="00CD2B53" w:rsidP="00CD2B53">
      <w:pPr>
        <w:spacing w:before="120"/>
        <w:ind w:firstLine="567"/>
        <w:jc w:val="both"/>
      </w:pPr>
      <w:r w:rsidRPr="008B018C">
        <w:t>Осенняя образность в лирике Пушкина и Тютчева:</w:t>
      </w:r>
      <w:r>
        <w:t xml:space="preserve"> </w:t>
      </w:r>
    </w:p>
    <w:p w:rsidR="00CD2B53" w:rsidRPr="008B018C" w:rsidRDefault="00CD2B53" w:rsidP="00CD2B53">
      <w:pPr>
        <w:spacing w:before="120"/>
        <w:ind w:firstLine="567"/>
        <w:jc w:val="both"/>
      </w:pPr>
      <w:r w:rsidRPr="008B018C">
        <w:t xml:space="preserve">а) тема творчества в отрывке «Осень»; раскрытие генезиса художественного импульса; </w:t>
      </w:r>
    </w:p>
    <w:p w:rsidR="00CD2B53" w:rsidRDefault="00CD2B53" w:rsidP="00CD2B53">
      <w:pPr>
        <w:spacing w:before="120"/>
        <w:ind w:firstLine="567"/>
        <w:jc w:val="both"/>
      </w:pPr>
      <w:r w:rsidRPr="008B018C">
        <w:t>б) мотив увядания жизни 2 стихотворениях Тютчева.</w:t>
      </w:r>
      <w:r>
        <w:t xml:space="preserve"> </w:t>
      </w:r>
    </w:p>
    <w:p w:rsidR="00CD2B53" w:rsidRPr="008B018C" w:rsidRDefault="00CD2B53" w:rsidP="00CD2B53">
      <w:pPr>
        <w:spacing w:before="120"/>
        <w:ind w:firstLine="567"/>
        <w:jc w:val="both"/>
      </w:pPr>
      <w:r w:rsidRPr="008B018C">
        <w:t xml:space="preserve">Весенний пейзаж в творчестве русских поэтов: </w:t>
      </w:r>
    </w:p>
    <w:p w:rsidR="00CD2B53" w:rsidRPr="008B018C" w:rsidRDefault="00CD2B53" w:rsidP="00CD2B53">
      <w:pPr>
        <w:spacing w:before="120"/>
        <w:ind w:firstLine="567"/>
        <w:jc w:val="both"/>
      </w:pPr>
      <w:r w:rsidRPr="008B018C">
        <w:t xml:space="preserve">а) антикизация весны в классицистических аллегориях Кантемира («Послание»). Аллегорический принцип описания натуры; </w:t>
      </w:r>
    </w:p>
    <w:p w:rsidR="00CD2B53" w:rsidRPr="008B018C" w:rsidRDefault="00CD2B53" w:rsidP="00CD2B53">
      <w:pPr>
        <w:spacing w:before="120"/>
        <w:ind w:firstLine="567"/>
        <w:jc w:val="both"/>
      </w:pPr>
      <w:r w:rsidRPr="008B018C">
        <w:t xml:space="preserve">б) картина весеннего рождения мира в VII главе «Евгения Онегина». Место в композиции романа, соответствие духовных рельефов натуры героини и обновляющегося мира; </w:t>
      </w:r>
    </w:p>
    <w:p w:rsidR="00CD2B53" w:rsidRPr="008B018C" w:rsidRDefault="00CD2B53" w:rsidP="00CD2B53">
      <w:pPr>
        <w:spacing w:before="120"/>
        <w:ind w:firstLine="567"/>
        <w:jc w:val="both"/>
      </w:pPr>
      <w:r w:rsidRPr="008B018C">
        <w:t xml:space="preserve">в) усиление выразительных средств в изображении стремительно изменяющегося пейзажа: «Весенняя гроза», «Весенние воды» Тютчева; </w:t>
      </w:r>
    </w:p>
    <w:p w:rsidR="00CD2B53" w:rsidRPr="008B018C" w:rsidRDefault="00CD2B53" w:rsidP="00CD2B53">
      <w:pPr>
        <w:spacing w:before="120"/>
        <w:ind w:firstLine="567"/>
        <w:jc w:val="both"/>
      </w:pPr>
      <w:r w:rsidRPr="008B018C">
        <w:t xml:space="preserve">г) «Зеленый шум» Некрасова: весна как муза-утешительница и антитеза социальной дисгармонии. Фольклорные мотивы в описании обновляющейся природы («Дума», «Катерина»); </w:t>
      </w:r>
    </w:p>
    <w:p w:rsidR="00CD2B53" w:rsidRDefault="00CD2B53" w:rsidP="00CD2B53">
      <w:pPr>
        <w:spacing w:before="120"/>
        <w:ind w:firstLine="567"/>
        <w:jc w:val="both"/>
      </w:pPr>
      <w:r w:rsidRPr="008B018C">
        <w:t xml:space="preserve">д) музыкальное интонирование весенних метаморфоз в лирике Фета («Ночь весенней негой дышит...», «Пришла, и тает все вокруг...»). </w:t>
      </w:r>
    </w:p>
    <w:p w:rsidR="00CD2B53" w:rsidRDefault="00CD2B53" w:rsidP="00CD2B53">
      <w:pPr>
        <w:spacing w:before="120"/>
        <w:ind w:firstLine="567"/>
        <w:jc w:val="both"/>
      </w:pPr>
      <w:r w:rsidRPr="008B018C">
        <w:t xml:space="preserve">Использование колористических эпитетов и метафор в создании картины просыпающейся природы («В разрыве облак солнце блещет...»). </w:t>
      </w:r>
      <w:r>
        <w:t xml:space="preserve"> </w:t>
      </w:r>
    </w:p>
    <w:p w:rsidR="00CD2B53" w:rsidRPr="00B57152" w:rsidRDefault="00CD2B53" w:rsidP="00CD2B53">
      <w:pPr>
        <w:spacing w:before="120"/>
        <w:jc w:val="center"/>
        <w:rPr>
          <w:b/>
          <w:bCs/>
          <w:sz w:val="28"/>
          <w:szCs w:val="28"/>
        </w:rPr>
      </w:pPr>
      <w:r w:rsidRPr="00B57152">
        <w:rPr>
          <w:b/>
          <w:bCs/>
          <w:sz w:val="28"/>
          <w:szCs w:val="28"/>
        </w:rPr>
        <w:t>Список литературы</w:t>
      </w:r>
    </w:p>
    <w:p w:rsidR="00CD2B53" w:rsidRPr="008B018C" w:rsidRDefault="00CD2B53" w:rsidP="00CD2B53">
      <w:pPr>
        <w:spacing w:before="120"/>
        <w:ind w:firstLine="567"/>
        <w:jc w:val="both"/>
      </w:pPr>
      <w:r w:rsidRPr="008B018C">
        <w:t>Пигарев К.</w:t>
      </w:r>
      <w:r>
        <w:t xml:space="preserve"> </w:t>
      </w:r>
      <w:r w:rsidRPr="008B018C">
        <w:t>В. Русская литература и изобразительное искусство. – М.,</w:t>
      </w:r>
      <w:r>
        <w:t xml:space="preserve"> </w:t>
      </w:r>
      <w:r w:rsidRPr="008B018C">
        <w:t xml:space="preserve">1966 </w:t>
      </w:r>
    </w:p>
    <w:p w:rsidR="00CD2B53" w:rsidRPr="008B018C" w:rsidRDefault="00CD2B53" w:rsidP="00CD2B53">
      <w:pPr>
        <w:spacing w:before="120"/>
        <w:ind w:firstLine="567"/>
        <w:jc w:val="both"/>
      </w:pPr>
      <w:r w:rsidRPr="008B018C">
        <w:t>Саводник В.</w:t>
      </w:r>
      <w:r>
        <w:t xml:space="preserve"> </w:t>
      </w:r>
      <w:r w:rsidRPr="008B018C">
        <w:t>Ф. Чувство природы в поэзии Пушкина, Лермонтова и Тютчева. – М.,</w:t>
      </w:r>
      <w:r>
        <w:t xml:space="preserve"> </w:t>
      </w:r>
      <w:r w:rsidRPr="008B018C">
        <w:t xml:space="preserve">1911 </w:t>
      </w:r>
    </w:p>
    <w:p w:rsidR="00CD2B53" w:rsidRPr="008B018C" w:rsidRDefault="00CD2B53" w:rsidP="00CD2B53">
      <w:pPr>
        <w:spacing w:before="120"/>
        <w:ind w:firstLine="567"/>
        <w:jc w:val="both"/>
      </w:pPr>
      <w:r w:rsidRPr="008B018C">
        <w:t>Касаткина В.</w:t>
      </w:r>
      <w:r>
        <w:t xml:space="preserve"> </w:t>
      </w:r>
      <w:r w:rsidRPr="008B018C">
        <w:t>Н. Музыка и живопись в стихах Тютчева. // «Мастерство русских классиков». – М.,</w:t>
      </w:r>
      <w:r>
        <w:t xml:space="preserve"> </w:t>
      </w:r>
      <w:r w:rsidRPr="008B018C">
        <w:t xml:space="preserve">1969 </w:t>
      </w:r>
    </w:p>
    <w:p w:rsidR="00CD2B53" w:rsidRPr="008B018C" w:rsidRDefault="00CD2B53" w:rsidP="00CD2B53">
      <w:pPr>
        <w:spacing w:before="120"/>
        <w:ind w:firstLine="567"/>
        <w:jc w:val="both"/>
      </w:pPr>
      <w:r w:rsidRPr="008B018C">
        <w:t>Алексеев А.</w:t>
      </w:r>
      <w:r>
        <w:t xml:space="preserve"> </w:t>
      </w:r>
      <w:r w:rsidRPr="008B018C">
        <w:t>Д. Тема весеннего обновления в русской поэзии, живописи и музыке XIX века. // Типология русского реализма. – М.,</w:t>
      </w:r>
      <w:r>
        <w:t xml:space="preserve"> </w:t>
      </w:r>
      <w:r w:rsidRPr="008B018C">
        <w:t>1979</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B53"/>
    <w:rsid w:val="00255C72"/>
    <w:rsid w:val="00290D06"/>
    <w:rsid w:val="00616072"/>
    <w:rsid w:val="008B018C"/>
    <w:rsid w:val="008B35EE"/>
    <w:rsid w:val="00B42C45"/>
    <w:rsid w:val="00B47B6A"/>
    <w:rsid w:val="00B57152"/>
    <w:rsid w:val="00CD2B53"/>
    <w:rsid w:val="00E30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CD2B53"/>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8482</Characters>
  <Application>Microsoft Office Word</Application>
  <DocSecurity>0</DocSecurity>
  <Lines>70</Lines>
  <Paragraphs>19</Paragraphs>
  <ScaleCrop>false</ScaleCrop>
  <Company>Home</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Традиции русской лирики в творчестве Н</dc:title>
  <dc:subject/>
  <dc:creator>User</dc:creator>
  <cp:keywords/>
  <dc:description/>
  <cp:lastModifiedBy>Пользователь</cp:lastModifiedBy>
  <cp:revision>4</cp:revision>
  <dcterms:created xsi:type="dcterms:W3CDTF">2014-01-25T11:27:00Z</dcterms:created>
  <dcterms:modified xsi:type="dcterms:W3CDTF">2014-12-16T18:21:00Z</dcterms:modified>
</cp:coreProperties>
</file>